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91"/>
        <w:gridCol w:w="6735"/>
        <w:gridCol w:w="716"/>
      </w:tblGrid>
      <w:tr w:rsidR="00493F4F" w:rsidRPr="00493F4F" w:rsidTr="00493F4F">
        <w:tc>
          <w:tcPr>
            <w:tcW w:w="9242" w:type="dxa"/>
            <w:gridSpan w:val="3"/>
          </w:tcPr>
          <w:p w:rsidR="00493F4F" w:rsidRPr="00493F4F" w:rsidRDefault="00493F4F" w:rsidP="00493F4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93F4F">
              <w:rPr>
                <w:rFonts w:ascii="Comic Sans MS" w:hAnsi="Comic Sans MS"/>
                <w:b/>
                <w:sz w:val="16"/>
                <w:szCs w:val="16"/>
              </w:rPr>
              <w:t>Colintraive and Glendaruel Development Trust</w:t>
            </w:r>
          </w:p>
          <w:p w:rsidR="00493F4F" w:rsidRPr="00493F4F" w:rsidRDefault="00493F4F" w:rsidP="00493F4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93F4F">
              <w:rPr>
                <w:rFonts w:ascii="Comic Sans MS" w:hAnsi="Comic Sans MS"/>
                <w:b/>
                <w:sz w:val="16"/>
                <w:szCs w:val="16"/>
              </w:rPr>
              <w:t>Minute of Board Meeting</w:t>
            </w:r>
          </w:p>
          <w:p w:rsidR="00493F4F" w:rsidRDefault="00493F4F" w:rsidP="00493F4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93F4F">
              <w:rPr>
                <w:rFonts w:ascii="Comic Sans MS" w:hAnsi="Comic Sans MS"/>
                <w:b/>
                <w:sz w:val="16"/>
                <w:szCs w:val="16"/>
              </w:rPr>
              <w:t>Sunday 9</w:t>
            </w:r>
            <w:r w:rsidRPr="00493F4F"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>th</w:t>
            </w:r>
            <w:r w:rsidRPr="00493F4F">
              <w:rPr>
                <w:rFonts w:ascii="Comic Sans MS" w:hAnsi="Comic Sans MS"/>
                <w:b/>
                <w:sz w:val="16"/>
                <w:szCs w:val="16"/>
              </w:rPr>
              <w:t xml:space="preserve"> December 2014; Colintraive Hall; 14.30</w:t>
            </w:r>
          </w:p>
          <w:p w:rsidR="00493F4F" w:rsidRPr="00493F4F" w:rsidRDefault="00493F4F" w:rsidP="00493F4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493F4F" w:rsidRPr="00493F4F" w:rsidRDefault="00493F4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93F4F" w:rsidRPr="00493F4F" w:rsidTr="00106E93">
        <w:tc>
          <w:tcPr>
            <w:tcW w:w="1791" w:type="dxa"/>
          </w:tcPr>
          <w:p w:rsidR="00493F4F" w:rsidRDefault="00493F4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Present:</w:t>
            </w:r>
          </w:p>
          <w:p w:rsidR="00493F4F" w:rsidRPr="00493F4F" w:rsidRDefault="00493F4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451" w:type="dxa"/>
            <w:gridSpan w:val="2"/>
          </w:tcPr>
          <w:p w:rsidR="00493F4F" w:rsidRDefault="00493F4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Charles Dixon Spain (CDS); Colin Boyd (CB); Jim McLuckie (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JMcL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);Michael Kaufman</w:t>
            </w:r>
            <w:r w:rsidR="005D24BC">
              <w:rPr>
                <w:rFonts w:ascii="Comic Sans MS" w:hAnsi="Comic Sans MS"/>
                <w:sz w:val="16"/>
                <w:szCs w:val="16"/>
              </w:rPr>
              <w:t>n</w:t>
            </w:r>
            <w:r>
              <w:rPr>
                <w:rFonts w:ascii="Comic Sans MS" w:hAnsi="Comic Sans MS"/>
                <w:sz w:val="16"/>
                <w:szCs w:val="16"/>
              </w:rPr>
              <w:t xml:space="preserve"> (MK);Sandra Wilson (SW); John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Shiveral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(JS)</w:t>
            </w:r>
          </w:p>
          <w:p w:rsidR="00493F4F" w:rsidRPr="00493F4F" w:rsidRDefault="00493F4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93F4F" w:rsidRPr="00493F4F" w:rsidTr="00106E93">
        <w:tc>
          <w:tcPr>
            <w:tcW w:w="1791" w:type="dxa"/>
          </w:tcPr>
          <w:p w:rsidR="00493F4F" w:rsidRDefault="00493F4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Apologies:</w:t>
            </w:r>
          </w:p>
          <w:p w:rsidR="00493F4F" w:rsidRPr="00493F4F" w:rsidRDefault="00493F4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451" w:type="dxa"/>
            <w:gridSpan w:val="2"/>
          </w:tcPr>
          <w:p w:rsidR="00493F4F" w:rsidRPr="00493F4F" w:rsidRDefault="00493F4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Alex McNaughton (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AMcN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); Eamon King (EK)</w:t>
            </w:r>
          </w:p>
        </w:tc>
      </w:tr>
      <w:tr w:rsidR="00493F4F" w:rsidRPr="00493F4F" w:rsidTr="00106E93">
        <w:tc>
          <w:tcPr>
            <w:tcW w:w="1791" w:type="dxa"/>
          </w:tcPr>
          <w:p w:rsidR="00493F4F" w:rsidRDefault="00493F4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 Attendance:</w:t>
            </w:r>
          </w:p>
          <w:p w:rsidR="00493F4F" w:rsidRPr="00493F4F" w:rsidRDefault="00493F4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451" w:type="dxa"/>
            <w:gridSpan w:val="2"/>
          </w:tcPr>
          <w:p w:rsidR="00493F4F" w:rsidRPr="00493F4F" w:rsidRDefault="005D24B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Sara Maclean (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SMcL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); Margaret Shields (MS)</w:t>
            </w:r>
          </w:p>
        </w:tc>
      </w:tr>
      <w:tr w:rsidR="0088167F" w:rsidRPr="00493F4F" w:rsidTr="00106E93">
        <w:tc>
          <w:tcPr>
            <w:tcW w:w="1791" w:type="dxa"/>
          </w:tcPr>
          <w:p w:rsidR="00493F4F" w:rsidRPr="00493F4F" w:rsidRDefault="00C101E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Previous minute:</w:t>
            </w:r>
          </w:p>
        </w:tc>
        <w:tc>
          <w:tcPr>
            <w:tcW w:w="6735" w:type="dxa"/>
          </w:tcPr>
          <w:p w:rsidR="00493F4F" w:rsidRDefault="00C101E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Adoption of the draft minute of the meeting held on the 15</w:t>
            </w:r>
            <w:r w:rsidRPr="00C101E3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November 2014 was proposed by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JMcL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and seconded by MK.</w:t>
            </w:r>
          </w:p>
          <w:p w:rsidR="00C101E3" w:rsidRPr="00493F4F" w:rsidRDefault="00C101E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6" w:type="dxa"/>
          </w:tcPr>
          <w:p w:rsidR="00493F4F" w:rsidRPr="00493F4F" w:rsidRDefault="00493F4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8167F" w:rsidRPr="00493F4F" w:rsidTr="00106E93">
        <w:tc>
          <w:tcPr>
            <w:tcW w:w="1791" w:type="dxa"/>
          </w:tcPr>
          <w:p w:rsidR="00493F4F" w:rsidRPr="00493F4F" w:rsidRDefault="00C101E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Finance and Administration:</w:t>
            </w:r>
          </w:p>
        </w:tc>
        <w:tc>
          <w:tcPr>
            <w:tcW w:w="6735" w:type="dxa"/>
          </w:tcPr>
          <w:p w:rsidR="00493F4F" w:rsidRPr="00FD0A52" w:rsidRDefault="00C101E3" w:rsidP="00FD0A5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FD0A52">
              <w:rPr>
                <w:rFonts w:ascii="Comic Sans MS" w:hAnsi="Comic Sans MS"/>
                <w:sz w:val="16"/>
                <w:szCs w:val="16"/>
              </w:rPr>
              <w:t>MS had circulated a report prior to the meeting.</w:t>
            </w:r>
          </w:p>
          <w:p w:rsidR="00C101E3" w:rsidRPr="00FD0A52" w:rsidRDefault="00C101E3" w:rsidP="00FD0A5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FD0A52">
              <w:rPr>
                <w:rFonts w:ascii="Comic Sans MS" w:hAnsi="Comic Sans MS"/>
                <w:sz w:val="16"/>
                <w:szCs w:val="16"/>
              </w:rPr>
              <w:t>Electronic payments were authorised by CDS and CB.</w:t>
            </w:r>
          </w:p>
          <w:p w:rsidR="00FD0A52" w:rsidRDefault="00FD0A52" w:rsidP="00FD0A5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FD0A52">
              <w:rPr>
                <w:rFonts w:ascii="Comic Sans MS" w:hAnsi="Comic Sans MS"/>
                <w:sz w:val="16"/>
                <w:szCs w:val="16"/>
              </w:rPr>
              <w:t>MS reported that enquiries relating to alternative insurance provision had yielded slow and more expensive quotes; she therefore recommended retaining the current arrangement with Keegan and Pennykid. The board agreed.</w:t>
            </w:r>
          </w:p>
          <w:p w:rsidR="0088167F" w:rsidRPr="00FD0A52" w:rsidRDefault="0088167F" w:rsidP="00FD0A5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MS agreed to double check CGDT’s registration date for the new pension regulations.</w:t>
            </w:r>
          </w:p>
          <w:p w:rsidR="00C101E3" w:rsidRPr="00493F4F" w:rsidRDefault="00C101E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6" w:type="dxa"/>
          </w:tcPr>
          <w:p w:rsidR="00493F4F" w:rsidRDefault="00493F4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8167F" w:rsidRDefault="0088167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8167F" w:rsidRDefault="0088167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8167F" w:rsidRDefault="0088167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8167F" w:rsidRDefault="0088167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8167F" w:rsidRPr="00493F4F" w:rsidRDefault="008816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MS</w:t>
            </w:r>
          </w:p>
        </w:tc>
      </w:tr>
      <w:tr w:rsidR="0088167F" w:rsidRPr="00493F4F" w:rsidTr="00106E93">
        <w:tc>
          <w:tcPr>
            <w:tcW w:w="1791" w:type="dxa"/>
          </w:tcPr>
          <w:p w:rsidR="00493F4F" w:rsidRPr="00493F4F" w:rsidRDefault="00FD0A5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Cowal Way:</w:t>
            </w:r>
          </w:p>
        </w:tc>
        <w:tc>
          <w:tcPr>
            <w:tcW w:w="6735" w:type="dxa"/>
          </w:tcPr>
          <w:p w:rsidR="00FD0A52" w:rsidRPr="0088167F" w:rsidRDefault="00FD0A52" w:rsidP="0088167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88167F">
              <w:rPr>
                <w:rFonts w:ascii="Comic Sans MS" w:hAnsi="Comic Sans MS"/>
                <w:sz w:val="16"/>
                <w:szCs w:val="16"/>
              </w:rPr>
              <w:t xml:space="preserve">CDS congratulated MS and </w:t>
            </w:r>
            <w:proofErr w:type="spellStart"/>
            <w:r w:rsidRPr="0088167F">
              <w:rPr>
                <w:rFonts w:ascii="Comic Sans MS" w:hAnsi="Comic Sans MS"/>
                <w:sz w:val="16"/>
                <w:szCs w:val="16"/>
              </w:rPr>
              <w:t>JMcL</w:t>
            </w:r>
            <w:proofErr w:type="spellEnd"/>
            <w:r w:rsidRPr="0088167F">
              <w:rPr>
                <w:rFonts w:ascii="Comic Sans MS" w:hAnsi="Comic Sans MS"/>
                <w:sz w:val="16"/>
                <w:szCs w:val="16"/>
              </w:rPr>
              <w:t xml:space="preserve"> on their success in securing funding from the Coastal Communities Fund</w:t>
            </w:r>
            <w:r w:rsidR="0088167F" w:rsidRPr="0088167F">
              <w:rPr>
                <w:rFonts w:ascii="Comic Sans MS" w:hAnsi="Comic Sans MS"/>
                <w:sz w:val="16"/>
                <w:szCs w:val="16"/>
              </w:rPr>
              <w:t xml:space="preserve"> for a</w:t>
            </w:r>
            <w:r w:rsidRPr="0088167F">
              <w:rPr>
                <w:rFonts w:ascii="Comic Sans MS" w:hAnsi="Comic Sans MS"/>
                <w:sz w:val="16"/>
                <w:szCs w:val="16"/>
              </w:rPr>
              <w:t xml:space="preserve"> Cowal Way</w:t>
            </w:r>
            <w:r w:rsidR="0088167F" w:rsidRPr="0088167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8167F">
              <w:rPr>
                <w:rFonts w:ascii="Comic Sans MS" w:hAnsi="Comic Sans MS"/>
                <w:sz w:val="16"/>
                <w:szCs w:val="16"/>
              </w:rPr>
              <w:t xml:space="preserve">project </w:t>
            </w:r>
            <w:r w:rsidR="0088167F" w:rsidRPr="0088167F">
              <w:rPr>
                <w:rFonts w:ascii="Comic Sans MS" w:hAnsi="Comic Sans MS"/>
                <w:sz w:val="16"/>
                <w:szCs w:val="16"/>
              </w:rPr>
              <w:t xml:space="preserve">which </w:t>
            </w:r>
            <w:r w:rsidRPr="0088167F">
              <w:rPr>
                <w:rFonts w:ascii="Comic Sans MS" w:hAnsi="Comic Sans MS"/>
                <w:sz w:val="16"/>
                <w:szCs w:val="16"/>
              </w:rPr>
              <w:t>would run from 01.01.2015 until 31.12.2016</w:t>
            </w:r>
            <w:r w:rsidR="0088167F" w:rsidRPr="0088167F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88167F" w:rsidRDefault="0088167F" w:rsidP="0088167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88167F">
              <w:rPr>
                <w:rFonts w:ascii="Comic Sans MS" w:hAnsi="Comic Sans MS"/>
                <w:sz w:val="16"/>
                <w:szCs w:val="16"/>
              </w:rPr>
              <w:t xml:space="preserve">Recruitment and the composition of the interview panel were discussed; </w:t>
            </w:r>
            <w:proofErr w:type="spellStart"/>
            <w:r w:rsidRPr="0088167F">
              <w:rPr>
                <w:rFonts w:ascii="Comic Sans MS" w:hAnsi="Comic Sans MS"/>
                <w:sz w:val="16"/>
                <w:szCs w:val="16"/>
              </w:rPr>
              <w:t>JMcL</w:t>
            </w:r>
            <w:proofErr w:type="spellEnd"/>
            <w:r w:rsidRPr="0088167F">
              <w:rPr>
                <w:rFonts w:ascii="Comic Sans MS" w:hAnsi="Comic Sans MS"/>
                <w:sz w:val="16"/>
                <w:szCs w:val="16"/>
              </w:rPr>
              <w:t xml:space="preserve"> and MK would form the panel</w:t>
            </w:r>
            <w:r>
              <w:rPr>
                <w:rFonts w:ascii="Comic Sans MS" w:hAnsi="Comic Sans MS"/>
                <w:sz w:val="16"/>
                <w:szCs w:val="16"/>
              </w:rPr>
              <w:t>, ideally</w:t>
            </w:r>
            <w:r w:rsidRPr="0088167F">
              <w:rPr>
                <w:rFonts w:ascii="Comic Sans MS" w:hAnsi="Comic Sans MS"/>
                <w:sz w:val="16"/>
                <w:szCs w:val="16"/>
              </w:rPr>
              <w:t xml:space="preserve"> with a member of the CW sub-group, who would be approached.</w:t>
            </w:r>
          </w:p>
          <w:p w:rsidR="0088167F" w:rsidRPr="0088167F" w:rsidRDefault="0088167F" w:rsidP="0088167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MS would contact insurers about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teh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costed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CW insurance in early January.</w:t>
            </w:r>
          </w:p>
          <w:p w:rsidR="0088167F" w:rsidRPr="00493F4F" w:rsidRDefault="0088167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6" w:type="dxa"/>
          </w:tcPr>
          <w:p w:rsidR="00493F4F" w:rsidRDefault="00493F4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8167F" w:rsidRDefault="0088167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8167F" w:rsidRDefault="0088167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8167F" w:rsidRDefault="0088167F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JMcL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/</w:t>
            </w:r>
          </w:p>
          <w:p w:rsidR="0088167F" w:rsidRDefault="008816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MK</w:t>
            </w:r>
          </w:p>
          <w:p w:rsidR="0088167F" w:rsidRDefault="0088167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8167F" w:rsidRPr="00493F4F" w:rsidRDefault="008816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MS</w:t>
            </w:r>
          </w:p>
        </w:tc>
      </w:tr>
      <w:tr w:rsidR="0088167F" w:rsidRPr="00493F4F" w:rsidTr="00106E93">
        <w:tc>
          <w:tcPr>
            <w:tcW w:w="1791" w:type="dxa"/>
          </w:tcPr>
          <w:p w:rsidR="00493F4F" w:rsidRPr="00493F4F" w:rsidRDefault="00FD0A5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Glendaruel Hotel:</w:t>
            </w:r>
          </w:p>
        </w:tc>
        <w:tc>
          <w:tcPr>
            <w:tcW w:w="6735" w:type="dxa"/>
          </w:tcPr>
          <w:p w:rsidR="00493F4F" w:rsidRDefault="0088167F" w:rsidP="00CD238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MS reported that</w:t>
            </w:r>
            <w:r w:rsidR="00CD2382">
              <w:rPr>
                <w:rFonts w:ascii="Comic Sans MS" w:hAnsi="Comic Sans MS"/>
                <w:sz w:val="16"/>
                <w:szCs w:val="16"/>
              </w:rPr>
              <w:t xml:space="preserve"> pending clarification of the state aid issue</w:t>
            </w:r>
            <w:r w:rsidR="00256C1A">
              <w:rPr>
                <w:rFonts w:ascii="Comic Sans MS" w:hAnsi="Comic Sans MS"/>
                <w:sz w:val="16"/>
                <w:szCs w:val="16"/>
              </w:rPr>
              <w:t xml:space="preserve"> in relation to</w:t>
            </w:r>
            <w:r w:rsidR="00CD2382">
              <w:rPr>
                <w:rFonts w:ascii="Comic Sans MS" w:hAnsi="Comic Sans MS"/>
                <w:sz w:val="16"/>
                <w:szCs w:val="16"/>
              </w:rPr>
              <w:t xml:space="preserve"> Heritage Lottery funding for the hotel, an application for development funding could be made to prepare for the next stage of the funding process (business plan etc).</w:t>
            </w:r>
            <w:r w:rsidR="00256C1A">
              <w:rPr>
                <w:rFonts w:ascii="Comic Sans MS" w:hAnsi="Comic Sans MS"/>
                <w:sz w:val="16"/>
                <w:szCs w:val="16"/>
              </w:rPr>
              <w:t xml:space="preserve"> It was agreed that the solicitor for one of the owners should be asked to confirm that both owners were willing to sell</w:t>
            </w:r>
            <w:r w:rsidR="008625D0">
              <w:rPr>
                <w:rFonts w:ascii="Comic Sans MS" w:hAnsi="Comic Sans MS"/>
                <w:sz w:val="16"/>
                <w:szCs w:val="16"/>
              </w:rPr>
              <w:t xml:space="preserve"> before CGDT would apply for</w:t>
            </w:r>
            <w:r w:rsidR="00256C1A">
              <w:rPr>
                <w:rFonts w:ascii="Comic Sans MS" w:hAnsi="Comic Sans MS"/>
                <w:sz w:val="16"/>
                <w:szCs w:val="16"/>
              </w:rPr>
              <w:t xml:space="preserve"> further funding in relation to the hotel project. MS agreed to contact the solicitor.</w:t>
            </w:r>
          </w:p>
          <w:p w:rsidR="00256C1A" w:rsidRPr="00493F4F" w:rsidRDefault="00256C1A" w:rsidP="00CD238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6" w:type="dxa"/>
          </w:tcPr>
          <w:p w:rsidR="00493F4F" w:rsidRDefault="00493F4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56C1A" w:rsidRDefault="00256C1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56C1A" w:rsidRDefault="00256C1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56C1A" w:rsidRDefault="00256C1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56C1A" w:rsidRDefault="00256C1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56C1A" w:rsidRPr="00493F4F" w:rsidRDefault="00256C1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MS</w:t>
            </w:r>
          </w:p>
        </w:tc>
      </w:tr>
      <w:tr w:rsidR="0088167F" w:rsidRPr="00493F4F" w:rsidTr="00106E93">
        <w:tc>
          <w:tcPr>
            <w:tcW w:w="1791" w:type="dxa"/>
          </w:tcPr>
          <w:p w:rsidR="00493F4F" w:rsidRPr="00493F4F" w:rsidRDefault="00FD0A5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Colintraive Shop:</w:t>
            </w:r>
          </w:p>
        </w:tc>
        <w:tc>
          <w:tcPr>
            <w:tcW w:w="6735" w:type="dxa"/>
          </w:tcPr>
          <w:p w:rsidR="00493F4F" w:rsidRDefault="00256C1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community buyer who had been interested in developing the property had now withdrawn and a discussion was held about CGDT’s continuing pursuit of the project. It was agreed that a full exploration of the subject would be conducted at the next meeting.</w:t>
            </w:r>
          </w:p>
          <w:p w:rsidR="008625D0" w:rsidRPr="00493F4F" w:rsidRDefault="008625D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6" w:type="dxa"/>
          </w:tcPr>
          <w:p w:rsidR="00493F4F" w:rsidRPr="00493F4F" w:rsidRDefault="00493F4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8167F" w:rsidRPr="00493F4F" w:rsidTr="00106E93">
        <w:tc>
          <w:tcPr>
            <w:tcW w:w="1791" w:type="dxa"/>
          </w:tcPr>
          <w:p w:rsidR="00493F4F" w:rsidRPr="00493F4F" w:rsidRDefault="00FD0A5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Glendaruel Community Hydro</w:t>
            </w:r>
            <w:r w:rsidR="00AA6B30">
              <w:rPr>
                <w:rFonts w:ascii="Comic Sans MS" w:hAnsi="Comic Sans MS"/>
                <w:sz w:val="16"/>
                <w:szCs w:val="16"/>
              </w:rPr>
              <w:t>:</w:t>
            </w:r>
          </w:p>
        </w:tc>
        <w:tc>
          <w:tcPr>
            <w:tcW w:w="6735" w:type="dxa"/>
          </w:tcPr>
          <w:p w:rsidR="00493F4F" w:rsidRDefault="00256C1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required </w:t>
            </w:r>
            <w:r w:rsidR="008625D0">
              <w:rPr>
                <w:rFonts w:ascii="Comic Sans MS" w:hAnsi="Comic Sans MS"/>
                <w:sz w:val="16"/>
                <w:szCs w:val="16"/>
              </w:rPr>
              <w:t xml:space="preserve">community </w:t>
            </w:r>
            <w:r>
              <w:rPr>
                <w:rFonts w:ascii="Comic Sans MS" w:hAnsi="Comic Sans MS"/>
                <w:sz w:val="16"/>
                <w:szCs w:val="16"/>
              </w:rPr>
              <w:t xml:space="preserve">ballot had been </w:t>
            </w:r>
            <w:r w:rsidR="008625D0">
              <w:rPr>
                <w:rFonts w:ascii="Comic Sans MS" w:hAnsi="Comic Sans MS"/>
                <w:sz w:val="16"/>
                <w:szCs w:val="16"/>
              </w:rPr>
              <w:t>organised with a return date to the Electoral Reform Service of January 5</w:t>
            </w:r>
            <w:r w:rsidR="008625D0" w:rsidRPr="008625D0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 w:rsidR="008625D0">
              <w:rPr>
                <w:rFonts w:ascii="Comic Sans MS" w:hAnsi="Comic Sans MS"/>
                <w:sz w:val="16"/>
                <w:szCs w:val="16"/>
              </w:rPr>
              <w:t xml:space="preserve"> 2015. MK volunteered to act as copy editor for future CGDT communications.</w:t>
            </w:r>
          </w:p>
          <w:p w:rsidR="008625D0" w:rsidRPr="00493F4F" w:rsidRDefault="008625D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6" w:type="dxa"/>
          </w:tcPr>
          <w:p w:rsidR="00493F4F" w:rsidRPr="00493F4F" w:rsidRDefault="00493F4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8167F" w:rsidRPr="00493F4F" w:rsidTr="00106E93">
        <w:trPr>
          <w:trHeight w:val="1992"/>
        </w:trPr>
        <w:tc>
          <w:tcPr>
            <w:tcW w:w="1791" w:type="dxa"/>
          </w:tcPr>
          <w:p w:rsidR="00493F4F" w:rsidRPr="00493F4F" w:rsidRDefault="00FD0A5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Greener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Colglen</w:t>
            </w:r>
            <w:proofErr w:type="spellEnd"/>
            <w:r w:rsidR="008625D0">
              <w:rPr>
                <w:rFonts w:ascii="Comic Sans MS" w:hAnsi="Comic Sans MS"/>
                <w:sz w:val="16"/>
                <w:szCs w:val="16"/>
              </w:rPr>
              <w:t>:</w:t>
            </w:r>
          </w:p>
        </w:tc>
        <w:tc>
          <w:tcPr>
            <w:tcW w:w="6735" w:type="dxa"/>
          </w:tcPr>
          <w:p w:rsidR="00493F4F" w:rsidRDefault="008625D0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SMcL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had circulated a report prior to the meeting.</w:t>
            </w:r>
          </w:p>
          <w:p w:rsidR="008625D0" w:rsidRPr="00AA6B30" w:rsidRDefault="008625D0" w:rsidP="00AA6B3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AA6B30">
              <w:rPr>
                <w:rFonts w:ascii="Comic Sans MS" w:hAnsi="Comic Sans MS"/>
                <w:sz w:val="16"/>
                <w:szCs w:val="16"/>
              </w:rPr>
              <w:t xml:space="preserve">The project was now approaching its end date; </w:t>
            </w:r>
            <w:proofErr w:type="spellStart"/>
            <w:r w:rsidRPr="00AA6B30">
              <w:rPr>
                <w:rFonts w:ascii="Comic Sans MS" w:hAnsi="Comic Sans MS"/>
                <w:sz w:val="16"/>
                <w:szCs w:val="16"/>
              </w:rPr>
              <w:t>SMcL</w:t>
            </w:r>
            <w:proofErr w:type="spellEnd"/>
            <w:r w:rsidRPr="00AA6B30">
              <w:rPr>
                <w:rFonts w:ascii="Comic Sans MS" w:hAnsi="Comic Sans MS"/>
                <w:sz w:val="16"/>
                <w:szCs w:val="16"/>
              </w:rPr>
              <w:t xml:space="preserve"> highlighted the potential of the </w:t>
            </w:r>
            <w:proofErr w:type="spellStart"/>
            <w:r w:rsidRPr="00AA6B30">
              <w:rPr>
                <w:rFonts w:ascii="Comic Sans MS" w:hAnsi="Comic Sans MS"/>
                <w:sz w:val="16"/>
                <w:szCs w:val="16"/>
              </w:rPr>
              <w:t>ponticum</w:t>
            </w:r>
            <w:proofErr w:type="spellEnd"/>
            <w:r w:rsidRPr="00AA6B30">
              <w:rPr>
                <w:rFonts w:ascii="Comic Sans MS" w:hAnsi="Comic Sans MS"/>
                <w:sz w:val="16"/>
                <w:szCs w:val="16"/>
              </w:rPr>
              <w:t xml:space="preserve"> problem for future funding and would continue to monitor the likely direction of future Climate Challenge Funding.</w:t>
            </w:r>
          </w:p>
          <w:p w:rsidR="008625D0" w:rsidRPr="00AA6B30" w:rsidRDefault="008625D0" w:rsidP="00AA6B3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AA6B30">
              <w:rPr>
                <w:rFonts w:ascii="Comic Sans MS" w:hAnsi="Comic Sans MS"/>
                <w:sz w:val="16"/>
                <w:szCs w:val="16"/>
              </w:rPr>
              <w:t>LG had been preparing a winter newsletter and organising the hand-over of the grower’s website.</w:t>
            </w:r>
          </w:p>
          <w:p w:rsidR="00C755DD" w:rsidRPr="00AA6B30" w:rsidRDefault="00C755DD" w:rsidP="00AA6B3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AA6B30">
              <w:rPr>
                <w:rFonts w:ascii="Comic Sans MS" w:hAnsi="Comic Sans MS"/>
                <w:sz w:val="16"/>
                <w:szCs w:val="16"/>
              </w:rPr>
              <w:t>Shredder servicing was scheduled for mid-December</w:t>
            </w:r>
          </w:p>
          <w:p w:rsidR="00C755DD" w:rsidRPr="00AA6B30" w:rsidRDefault="00C755DD" w:rsidP="00AA6B3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AA6B30">
              <w:rPr>
                <w:rFonts w:ascii="Comic Sans MS" w:hAnsi="Comic Sans MS"/>
                <w:sz w:val="16"/>
                <w:szCs w:val="16"/>
              </w:rPr>
              <w:t>A draft volunteer handbook had been prepared; MK to edit.</w:t>
            </w:r>
          </w:p>
          <w:p w:rsidR="00C755DD" w:rsidRPr="00AA6B30" w:rsidRDefault="00C755DD" w:rsidP="00AA6B3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AA6B30">
              <w:rPr>
                <w:rFonts w:ascii="Comic Sans MS" w:hAnsi="Comic Sans MS"/>
                <w:sz w:val="16"/>
                <w:szCs w:val="16"/>
              </w:rPr>
              <w:t xml:space="preserve">The board supported </w:t>
            </w:r>
            <w:proofErr w:type="spellStart"/>
            <w:r w:rsidRPr="00AA6B30">
              <w:rPr>
                <w:rFonts w:ascii="Comic Sans MS" w:hAnsi="Comic Sans MS"/>
                <w:sz w:val="16"/>
                <w:szCs w:val="16"/>
              </w:rPr>
              <w:t>SMcL’s</w:t>
            </w:r>
            <w:proofErr w:type="spellEnd"/>
            <w:r w:rsidRPr="00AA6B30">
              <w:rPr>
                <w:rFonts w:ascii="Comic Sans MS" w:hAnsi="Comic Sans MS"/>
                <w:sz w:val="16"/>
                <w:szCs w:val="16"/>
              </w:rPr>
              <w:t xml:space="preserve"> wish to pursue a Branching Out project in </w:t>
            </w:r>
            <w:proofErr w:type="spellStart"/>
            <w:r w:rsidRPr="00AA6B30">
              <w:rPr>
                <w:rFonts w:ascii="Comic Sans MS" w:hAnsi="Comic Sans MS"/>
                <w:sz w:val="16"/>
                <w:szCs w:val="16"/>
              </w:rPr>
              <w:t>Stronafian</w:t>
            </w:r>
            <w:proofErr w:type="spellEnd"/>
            <w:r w:rsidRPr="00AA6B30">
              <w:rPr>
                <w:rFonts w:ascii="Comic Sans MS" w:hAnsi="Comic Sans MS"/>
                <w:sz w:val="16"/>
                <w:szCs w:val="16"/>
              </w:rPr>
              <w:t xml:space="preserve"> Forest.</w:t>
            </w:r>
          </w:p>
          <w:p w:rsidR="00C755DD" w:rsidRPr="00AA6B30" w:rsidRDefault="00C755DD" w:rsidP="00AA6B3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AA6B30">
              <w:rPr>
                <w:rFonts w:ascii="Comic Sans MS" w:hAnsi="Comic Sans MS"/>
                <w:sz w:val="16"/>
                <w:szCs w:val="16"/>
              </w:rPr>
              <w:t xml:space="preserve">SW asked if </w:t>
            </w:r>
            <w:proofErr w:type="spellStart"/>
            <w:r w:rsidRPr="00AA6B30">
              <w:rPr>
                <w:rFonts w:ascii="Comic Sans MS" w:hAnsi="Comic Sans MS"/>
                <w:sz w:val="16"/>
                <w:szCs w:val="16"/>
              </w:rPr>
              <w:t>SMcL</w:t>
            </w:r>
            <w:proofErr w:type="spellEnd"/>
            <w:r w:rsidRPr="00AA6B30">
              <w:rPr>
                <w:rFonts w:ascii="Comic Sans MS" w:hAnsi="Comic Sans MS"/>
                <w:sz w:val="16"/>
                <w:szCs w:val="16"/>
              </w:rPr>
              <w:t xml:space="preserve"> could provide an interested community group in </w:t>
            </w:r>
            <w:proofErr w:type="spellStart"/>
            <w:r w:rsidRPr="00AA6B30">
              <w:rPr>
                <w:rFonts w:ascii="Comic Sans MS" w:hAnsi="Comic Sans MS"/>
                <w:sz w:val="16"/>
                <w:szCs w:val="16"/>
              </w:rPr>
              <w:t>Strachur</w:t>
            </w:r>
            <w:proofErr w:type="spellEnd"/>
            <w:r w:rsidRPr="00AA6B30">
              <w:rPr>
                <w:rFonts w:ascii="Comic Sans MS" w:hAnsi="Comic Sans MS"/>
                <w:sz w:val="16"/>
                <w:szCs w:val="16"/>
              </w:rPr>
              <w:t xml:space="preserve"> with details of the </w:t>
            </w:r>
            <w:proofErr w:type="spellStart"/>
            <w:r w:rsidRPr="00AA6B30">
              <w:rPr>
                <w:rFonts w:ascii="Comic Sans MS" w:hAnsi="Comic Sans MS"/>
                <w:sz w:val="16"/>
                <w:szCs w:val="16"/>
              </w:rPr>
              <w:t>polytunnel</w:t>
            </w:r>
            <w:proofErr w:type="spellEnd"/>
            <w:r w:rsidRPr="00AA6B30">
              <w:rPr>
                <w:rFonts w:ascii="Comic Sans MS" w:hAnsi="Comic Sans MS"/>
                <w:sz w:val="16"/>
                <w:szCs w:val="16"/>
              </w:rPr>
              <w:t xml:space="preserve"> design and costs</w:t>
            </w:r>
            <w:r w:rsidR="00AA6B30" w:rsidRPr="00AA6B30">
              <w:rPr>
                <w:rFonts w:ascii="Comic Sans MS" w:hAnsi="Comic Sans MS"/>
                <w:sz w:val="16"/>
                <w:szCs w:val="16"/>
              </w:rPr>
              <w:t xml:space="preserve">. SW to provide </w:t>
            </w:r>
            <w:proofErr w:type="spellStart"/>
            <w:r w:rsidR="00AA6B30" w:rsidRPr="00AA6B30">
              <w:rPr>
                <w:rFonts w:ascii="Comic Sans MS" w:hAnsi="Comic Sans MS"/>
                <w:sz w:val="16"/>
                <w:szCs w:val="16"/>
              </w:rPr>
              <w:t>SMcL</w:t>
            </w:r>
            <w:proofErr w:type="spellEnd"/>
            <w:r w:rsidR="00AA6B30" w:rsidRPr="00AA6B30">
              <w:rPr>
                <w:rFonts w:ascii="Comic Sans MS" w:hAnsi="Comic Sans MS"/>
                <w:sz w:val="16"/>
                <w:szCs w:val="16"/>
              </w:rPr>
              <w:t xml:space="preserve"> with c</w:t>
            </w:r>
            <w:r w:rsidRPr="00AA6B30">
              <w:rPr>
                <w:rFonts w:ascii="Comic Sans MS" w:hAnsi="Comic Sans MS"/>
                <w:sz w:val="16"/>
                <w:szCs w:val="16"/>
              </w:rPr>
              <w:t>ontact details.</w:t>
            </w:r>
          </w:p>
        </w:tc>
        <w:tc>
          <w:tcPr>
            <w:tcW w:w="716" w:type="dxa"/>
          </w:tcPr>
          <w:p w:rsidR="00493F4F" w:rsidRDefault="00493F4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755DD" w:rsidRDefault="00C755D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755DD" w:rsidRDefault="00C755D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755DD" w:rsidRDefault="00C755D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755DD" w:rsidRDefault="00C755D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755DD" w:rsidRDefault="00C755D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755DD" w:rsidRDefault="00C755D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755DD" w:rsidRDefault="00C755D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MK</w:t>
            </w:r>
          </w:p>
          <w:p w:rsidR="00C755DD" w:rsidRDefault="00C755D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755DD" w:rsidRDefault="00C755D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755DD" w:rsidRDefault="00C755D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755DD" w:rsidRPr="00493F4F" w:rsidRDefault="00C755D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</w:t>
            </w:r>
          </w:p>
        </w:tc>
      </w:tr>
      <w:tr w:rsidR="0088167F" w:rsidRPr="00493F4F" w:rsidTr="00106E93">
        <w:tc>
          <w:tcPr>
            <w:tcW w:w="1791" w:type="dxa"/>
          </w:tcPr>
          <w:p w:rsidR="00493F4F" w:rsidRPr="00493F4F" w:rsidRDefault="00FD0A52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Stronafian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Forest:</w:t>
            </w:r>
          </w:p>
        </w:tc>
        <w:tc>
          <w:tcPr>
            <w:tcW w:w="6735" w:type="dxa"/>
          </w:tcPr>
          <w:p w:rsidR="00493F4F" w:rsidRDefault="00AA6B3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EK had circulated a report prior to the meeting.</w:t>
            </w:r>
          </w:p>
          <w:p w:rsidR="00AA6B30" w:rsidRDefault="00AA6B3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02076" w:rsidRPr="00106E93" w:rsidRDefault="00AA6B30" w:rsidP="00106E9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 w:rsidRPr="00106E93">
              <w:rPr>
                <w:rFonts w:ascii="Comic Sans MS" w:hAnsi="Comic Sans MS"/>
                <w:sz w:val="16"/>
                <w:szCs w:val="16"/>
              </w:rPr>
              <w:lastRenderedPageBreak/>
              <w:t xml:space="preserve">On the issue of replacing the solicitor engaged for the </w:t>
            </w:r>
            <w:proofErr w:type="spellStart"/>
            <w:r w:rsidRPr="00106E93">
              <w:rPr>
                <w:rFonts w:ascii="Comic Sans MS" w:hAnsi="Comic Sans MS"/>
                <w:sz w:val="16"/>
                <w:szCs w:val="16"/>
              </w:rPr>
              <w:t>Stronafian</w:t>
            </w:r>
            <w:proofErr w:type="spellEnd"/>
            <w:r w:rsidRPr="00106E93">
              <w:rPr>
                <w:rFonts w:ascii="Comic Sans MS" w:hAnsi="Comic Sans MS"/>
                <w:sz w:val="16"/>
                <w:szCs w:val="16"/>
              </w:rPr>
              <w:t xml:space="preserve"> Forest Project, it was agreed that the board support this </w:t>
            </w:r>
            <w:r w:rsidR="00402076" w:rsidRPr="00106E93">
              <w:rPr>
                <w:rFonts w:ascii="Comic Sans MS" w:hAnsi="Comic Sans MS"/>
                <w:sz w:val="16"/>
                <w:szCs w:val="16"/>
              </w:rPr>
              <w:t>once the status of the current solicitor’s work has been confirmed. Clarification of</w:t>
            </w:r>
            <w:r w:rsidRPr="00106E93">
              <w:rPr>
                <w:rFonts w:ascii="Comic Sans MS" w:hAnsi="Comic Sans MS"/>
                <w:sz w:val="16"/>
                <w:szCs w:val="16"/>
              </w:rPr>
              <w:t xml:space="preserve"> outstanding </w:t>
            </w:r>
            <w:r w:rsidR="00402076" w:rsidRPr="00106E93">
              <w:rPr>
                <w:rFonts w:ascii="Comic Sans MS" w:hAnsi="Comic Sans MS"/>
                <w:sz w:val="16"/>
                <w:szCs w:val="16"/>
              </w:rPr>
              <w:t>fees generated by the current solicitor was required along with the provision of</w:t>
            </w:r>
            <w:r w:rsidRPr="00106E93">
              <w:rPr>
                <w:rFonts w:ascii="Comic Sans MS" w:hAnsi="Comic Sans MS"/>
                <w:sz w:val="16"/>
                <w:szCs w:val="16"/>
              </w:rPr>
              <w:t xml:space="preserve"> a w</w:t>
            </w:r>
            <w:r w:rsidR="00402076" w:rsidRPr="00106E93">
              <w:rPr>
                <w:rFonts w:ascii="Comic Sans MS" w:hAnsi="Comic Sans MS"/>
                <w:sz w:val="16"/>
                <w:szCs w:val="16"/>
              </w:rPr>
              <w:t>ritten report of work associated with any such fee. The setting up of a subsidiary renewable company would be tasked to the replacement solicitor.</w:t>
            </w:r>
          </w:p>
          <w:p w:rsidR="00402076" w:rsidRPr="00106E93" w:rsidRDefault="00106E93" w:rsidP="00106E9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 w:rsidRPr="00106E93">
              <w:rPr>
                <w:rFonts w:ascii="Comic Sans MS" w:hAnsi="Comic Sans MS"/>
                <w:sz w:val="16"/>
                <w:szCs w:val="16"/>
              </w:rPr>
              <w:t xml:space="preserve">The board supported EK’s request that A&amp;B Rape Crisis use the forest. </w:t>
            </w:r>
            <w:r w:rsidR="00402076" w:rsidRPr="00106E93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AA6B30" w:rsidRPr="00493F4F" w:rsidRDefault="00AA6B3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6" w:type="dxa"/>
          </w:tcPr>
          <w:p w:rsidR="00493F4F" w:rsidRDefault="00493F4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06E93" w:rsidRDefault="00106E9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06E93" w:rsidRDefault="00106E9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06E93" w:rsidRDefault="00106E9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06E93" w:rsidRPr="00493F4F" w:rsidRDefault="00106E9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EK</w:t>
            </w:r>
          </w:p>
        </w:tc>
      </w:tr>
      <w:tr w:rsidR="0088167F" w:rsidRPr="00493F4F" w:rsidTr="00106E93">
        <w:tc>
          <w:tcPr>
            <w:tcW w:w="1791" w:type="dxa"/>
          </w:tcPr>
          <w:p w:rsidR="00493F4F" w:rsidRPr="00493F4F" w:rsidRDefault="00AA6B3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AOCB:</w:t>
            </w:r>
          </w:p>
        </w:tc>
        <w:tc>
          <w:tcPr>
            <w:tcW w:w="6735" w:type="dxa"/>
          </w:tcPr>
          <w:p w:rsidR="00493F4F" w:rsidRPr="00AA6B30" w:rsidRDefault="00AA6B30" w:rsidP="00AA6B3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AA6B30">
              <w:rPr>
                <w:rFonts w:ascii="Comic Sans MS" w:hAnsi="Comic Sans MS"/>
                <w:sz w:val="16"/>
                <w:szCs w:val="16"/>
              </w:rPr>
              <w:t xml:space="preserve">CC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were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reported to be </w:t>
            </w:r>
            <w:r w:rsidRPr="00AA6B30">
              <w:rPr>
                <w:rFonts w:ascii="Comic Sans MS" w:hAnsi="Comic Sans MS"/>
                <w:sz w:val="16"/>
                <w:szCs w:val="16"/>
              </w:rPr>
              <w:t>satisfied with the revived community plan.</w:t>
            </w:r>
          </w:p>
          <w:p w:rsidR="00AA6B30" w:rsidRDefault="00AA6B30" w:rsidP="00AA6B3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AA6B30">
              <w:rPr>
                <w:rFonts w:ascii="Comic Sans MS" w:hAnsi="Comic Sans MS"/>
                <w:sz w:val="16"/>
                <w:szCs w:val="16"/>
              </w:rPr>
              <w:t>MK reported that e-mail attachments circulated in CGDT e-mails could not be opened.</w:t>
            </w:r>
          </w:p>
          <w:p w:rsidR="00AA6B30" w:rsidRPr="00AA6B30" w:rsidRDefault="00AA6B30" w:rsidP="00AA6B3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6" w:type="dxa"/>
          </w:tcPr>
          <w:p w:rsidR="00493F4F" w:rsidRPr="00493F4F" w:rsidRDefault="00493F4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8167F" w:rsidRPr="00493F4F" w:rsidTr="00106E93">
        <w:tc>
          <w:tcPr>
            <w:tcW w:w="1791" w:type="dxa"/>
          </w:tcPr>
          <w:p w:rsidR="00493F4F" w:rsidRPr="00493F4F" w:rsidRDefault="00AA6B3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Future Meetings:</w:t>
            </w:r>
          </w:p>
        </w:tc>
        <w:tc>
          <w:tcPr>
            <w:tcW w:w="6735" w:type="dxa"/>
          </w:tcPr>
          <w:p w:rsidR="00493F4F" w:rsidRDefault="00AA6B3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22</w:t>
            </w:r>
            <w:r w:rsidRPr="00AA6B30">
              <w:rPr>
                <w:rFonts w:ascii="Comic Sans MS" w:hAnsi="Comic Sans MS"/>
                <w:sz w:val="16"/>
                <w:szCs w:val="16"/>
                <w:vertAlign w:val="superscript"/>
              </w:rPr>
              <w:t>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January 2015</w:t>
            </w:r>
          </w:p>
          <w:p w:rsidR="00AA6B30" w:rsidRDefault="00AA6B3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</w:t>
            </w:r>
            <w:r w:rsidRPr="00AA6B30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February 2015</w:t>
            </w:r>
          </w:p>
          <w:p w:rsidR="00AA6B30" w:rsidRDefault="00AA6B3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</w:t>
            </w:r>
            <w:r w:rsidRPr="00AA6B30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March 2015 </w:t>
            </w:r>
          </w:p>
          <w:p w:rsidR="00AA6B30" w:rsidRPr="00493F4F" w:rsidRDefault="00AA6B3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All dates at Colintraive Hall, 16.00.</w:t>
            </w:r>
          </w:p>
        </w:tc>
        <w:tc>
          <w:tcPr>
            <w:tcW w:w="716" w:type="dxa"/>
          </w:tcPr>
          <w:p w:rsidR="00493F4F" w:rsidRPr="00493F4F" w:rsidRDefault="00493F4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F05AF7" w:rsidRDefault="00F05AF7"/>
    <w:sectPr w:rsidR="00F05AF7" w:rsidSect="00F05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90CA6"/>
    <w:multiLevelType w:val="hybridMultilevel"/>
    <w:tmpl w:val="F9D28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207C22"/>
    <w:multiLevelType w:val="hybridMultilevel"/>
    <w:tmpl w:val="EC8C49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2061AD"/>
    <w:multiLevelType w:val="hybridMultilevel"/>
    <w:tmpl w:val="FD680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81A10"/>
    <w:multiLevelType w:val="hybridMultilevel"/>
    <w:tmpl w:val="22883F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6B558B"/>
    <w:multiLevelType w:val="hybridMultilevel"/>
    <w:tmpl w:val="D7520D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3F4F"/>
    <w:rsid w:val="00106E93"/>
    <w:rsid w:val="00256C1A"/>
    <w:rsid w:val="00402076"/>
    <w:rsid w:val="00493F4F"/>
    <w:rsid w:val="005D24BC"/>
    <w:rsid w:val="008625D0"/>
    <w:rsid w:val="0088167F"/>
    <w:rsid w:val="00AA6B30"/>
    <w:rsid w:val="00BD20B6"/>
    <w:rsid w:val="00C101E3"/>
    <w:rsid w:val="00C755DD"/>
    <w:rsid w:val="00CD2382"/>
    <w:rsid w:val="00D833D2"/>
    <w:rsid w:val="00F05AF7"/>
    <w:rsid w:val="00FD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F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0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Margaret</cp:lastModifiedBy>
  <cp:revision>2</cp:revision>
  <dcterms:created xsi:type="dcterms:W3CDTF">2015-02-23T09:22:00Z</dcterms:created>
  <dcterms:modified xsi:type="dcterms:W3CDTF">2015-02-23T09:22:00Z</dcterms:modified>
</cp:coreProperties>
</file>