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91"/>
        <w:gridCol w:w="6735"/>
        <w:gridCol w:w="716"/>
      </w:tblGrid>
      <w:tr w:rsidR="00A77BF8" w:rsidRPr="00493F4F" w:rsidTr="00CB4CBD">
        <w:tc>
          <w:tcPr>
            <w:tcW w:w="9242" w:type="dxa"/>
            <w:gridSpan w:val="3"/>
          </w:tcPr>
          <w:p w:rsidR="00A77BF8" w:rsidRPr="00493F4F" w:rsidRDefault="00A77BF8" w:rsidP="00CB4CBD">
            <w:pPr>
              <w:jc w:val="center"/>
              <w:rPr>
                <w:rFonts w:ascii="Comic Sans MS" w:hAnsi="Comic Sans MS"/>
                <w:b/>
                <w:sz w:val="16"/>
                <w:szCs w:val="16"/>
              </w:rPr>
            </w:pPr>
            <w:r w:rsidRPr="00493F4F">
              <w:rPr>
                <w:rFonts w:ascii="Comic Sans MS" w:hAnsi="Comic Sans MS"/>
                <w:b/>
                <w:sz w:val="16"/>
                <w:szCs w:val="16"/>
              </w:rPr>
              <w:t>Colintraive and Glendaruel Development Trust</w:t>
            </w:r>
          </w:p>
          <w:p w:rsidR="00A77BF8" w:rsidRPr="00493F4F" w:rsidRDefault="00A77BF8" w:rsidP="00CB4CBD">
            <w:pPr>
              <w:jc w:val="center"/>
              <w:rPr>
                <w:rFonts w:ascii="Comic Sans MS" w:hAnsi="Comic Sans MS"/>
                <w:b/>
                <w:sz w:val="16"/>
                <w:szCs w:val="16"/>
              </w:rPr>
            </w:pPr>
            <w:r w:rsidRPr="00493F4F">
              <w:rPr>
                <w:rFonts w:ascii="Comic Sans MS" w:hAnsi="Comic Sans MS"/>
                <w:b/>
                <w:sz w:val="16"/>
                <w:szCs w:val="16"/>
              </w:rPr>
              <w:t>Minute of Board Meeting</w:t>
            </w:r>
          </w:p>
          <w:p w:rsidR="00A77BF8" w:rsidRDefault="00A77BF8" w:rsidP="00CB4CBD">
            <w:pPr>
              <w:jc w:val="center"/>
              <w:rPr>
                <w:rFonts w:ascii="Comic Sans MS" w:hAnsi="Comic Sans MS"/>
                <w:b/>
                <w:sz w:val="16"/>
                <w:szCs w:val="16"/>
              </w:rPr>
            </w:pPr>
            <w:r>
              <w:rPr>
                <w:rFonts w:ascii="Comic Sans MS" w:hAnsi="Comic Sans MS"/>
                <w:b/>
                <w:sz w:val="16"/>
                <w:szCs w:val="16"/>
              </w:rPr>
              <w:t>Thurs</w:t>
            </w:r>
            <w:r w:rsidRPr="00493F4F">
              <w:rPr>
                <w:rFonts w:ascii="Comic Sans MS" w:hAnsi="Comic Sans MS"/>
                <w:b/>
                <w:sz w:val="16"/>
                <w:szCs w:val="16"/>
              </w:rPr>
              <w:t xml:space="preserve">day </w:t>
            </w:r>
            <w:r>
              <w:rPr>
                <w:rFonts w:ascii="Comic Sans MS" w:hAnsi="Comic Sans MS"/>
                <w:b/>
                <w:sz w:val="16"/>
                <w:szCs w:val="16"/>
              </w:rPr>
              <w:t>12</w:t>
            </w:r>
            <w:r w:rsidRPr="00493F4F">
              <w:rPr>
                <w:rFonts w:ascii="Comic Sans MS" w:hAnsi="Comic Sans MS"/>
                <w:b/>
                <w:sz w:val="16"/>
                <w:szCs w:val="16"/>
                <w:vertAlign w:val="superscript"/>
              </w:rPr>
              <w:t>th</w:t>
            </w:r>
            <w:r>
              <w:rPr>
                <w:rFonts w:ascii="Comic Sans MS" w:hAnsi="Comic Sans MS"/>
                <w:b/>
                <w:sz w:val="16"/>
                <w:szCs w:val="16"/>
                <w:vertAlign w:val="superscript"/>
              </w:rPr>
              <w:t xml:space="preserve">  </w:t>
            </w:r>
            <w:r>
              <w:rPr>
                <w:rFonts w:ascii="Comic Sans MS" w:hAnsi="Comic Sans MS"/>
                <w:b/>
                <w:sz w:val="16"/>
                <w:szCs w:val="16"/>
              </w:rPr>
              <w:t>February 2015; Colintraive Hall; 16.0</w:t>
            </w:r>
            <w:r w:rsidRPr="00493F4F">
              <w:rPr>
                <w:rFonts w:ascii="Comic Sans MS" w:hAnsi="Comic Sans MS"/>
                <w:b/>
                <w:sz w:val="16"/>
                <w:szCs w:val="16"/>
              </w:rPr>
              <w:t>0</w:t>
            </w:r>
          </w:p>
          <w:p w:rsidR="00A77BF8" w:rsidRPr="00493F4F" w:rsidRDefault="00A77BF8" w:rsidP="00CB4CBD">
            <w:pPr>
              <w:rPr>
                <w:rFonts w:ascii="Comic Sans MS" w:hAnsi="Comic Sans MS"/>
                <w:sz w:val="16"/>
                <w:szCs w:val="16"/>
              </w:rPr>
            </w:pPr>
          </w:p>
        </w:tc>
      </w:tr>
      <w:tr w:rsidR="00A77BF8" w:rsidRPr="00493F4F" w:rsidTr="00CB4CBD">
        <w:tc>
          <w:tcPr>
            <w:tcW w:w="1791" w:type="dxa"/>
          </w:tcPr>
          <w:p w:rsidR="00A77BF8" w:rsidRDefault="00A77BF8" w:rsidP="00CB4CBD">
            <w:pPr>
              <w:rPr>
                <w:rFonts w:ascii="Comic Sans MS" w:hAnsi="Comic Sans MS"/>
                <w:sz w:val="16"/>
                <w:szCs w:val="16"/>
              </w:rPr>
            </w:pPr>
            <w:r>
              <w:rPr>
                <w:rFonts w:ascii="Comic Sans MS" w:hAnsi="Comic Sans MS"/>
                <w:sz w:val="16"/>
                <w:szCs w:val="16"/>
              </w:rPr>
              <w:t>Present:</w:t>
            </w:r>
          </w:p>
          <w:p w:rsidR="00A77BF8" w:rsidRPr="00493F4F" w:rsidRDefault="00A77BF8" w:rsidP="00CB4CBD">
            <w:pPr>
              <w:rPr>
                <w:rFonts w:ascii="Comic Sans MS" w:hAnsi="Comic Sans MS"/>
                <w:sz w:val="16"/>
                <w:szCs w:val="16"/>
              </w:rPr>
            </w:pPr>
          </w:p>
        </w:tc>
        <w:tc>
          <w:tcPr>
            <w:tcW w:w="7451" w:type="dxa"/>
            <w:gridSpan w:val="2"/>
          </w:tcPr>
          <w:p w:rsidR="00A77BF8" w:rsidRDefault="00A77BF8" w:rsidP="00CB4CBD">
            <w:pPr>
              <w:rPr>
                <w:rFonts w:ascii="Comic Sans MS" w:hAnsi="Comic Sans MS"/>
                <w:sz w:val="16"/>
                <w:szCs w:val="16"/>
              </w:rPr>
            </w:pPr>
            <w:r>
              <w:rPr>
                <w:rFonts w:ascii="Comic Sans MS" w:hAnsi="Comic Sans MS"/>
                <w:sz w:val="16"/>
                <w:szCs w:val="16"/>
              </w:rPr>
              <w:t>Charles Dixon Spain (CDS); Colin Boyd (CB); Jim McLuckie (</w:t>
            </w:r>
            <w:proofErr w:type="spellStart"/>
            <w:r>
              <w:rPr>
                <w:rFonts w:ascii="Comic Sans MS" w:hAnsi="Comic Sans MS"/>
                <w:sz w:val="16"/>
                <w:szCs w:val="16"/>
              </w:rPr>
              <w:t>JMcL</w:t>
            </w:r>
            <w:proofErr w:type="spellEnd"/>
            <w:r>
              <w:rPr>
                <w:rFonts w:ascii="Comic Sans MS" w:hAnsi="Comic Sans MS"/>
                <w:sz w:val="16"/>
                <w:szCs w:val="16"/>
              </w:rPr>
              <w:t xml:space="preserve">);Michael Kaufmann (MK);Sandra Wilson (SW); John </w:t>
            </w:r>
            <w:proofErr w:type="spellStart"/>
            <w:r>
              <w:rPr>
                <w:rFonts w:ascii="Comic Sans MS" w:hAnsi="Comic Sans MS"/>
                <w:sz w:val="16"/>
                <w:szCs w:val="16"/>
              </w:rPr>
              <w:t>Shiveral</w:t>
            </w:r>
            <w:proofErr w:type="spellEnd"/>
            <w:r>
              <w:rPr>
                <w:rFonts w:ascii="Comic Sans MS" w:hAnsi="Comic Sans MS"/>
                <w:sz w:val="16"/>
                <w:szCs w:val="16"/>
              </w:rPr>
              <w:t xml:space="preserve"> (JS)</w:t>
            </w:r>
          </w:p>
          <w:p w:rsidR="00A77BF8" w:rsidRPr="00493F4F" w:rsidRDefault="00A77BF8" w:rsidP="00CB4CBD">
            <w:pPr>
              <w:rPr>
                <w:rFonts w:ascii="Comic Sans MS" w:hAnsi="Comic Sans MS"/>
                <w:sz w:val="16"/>
                <w:szCs w:val="16"/>
              </w:rPr>
            </w:pPr>
          </w:p>
        </w:tc>
      </w:tr>
      <w:tr w:rsidR="00A77BF8" w:rsidRPr="00493F4F" w:rsidTr="00CB4CBD">
        <w:tc>
          <w:tcPr>
            <w:tcW w:w="1791" w:type="dxa"/>
          </w:tcPr>
          <w:p w:rsidR="00A77BF8" w:rsidRDefault="00A77BF8" w:rsidP="00CB4CBD">
            <w:pPr>
              <w:rPr>
                <w:rFonts w:ascii="Comic Sans MS" w:hAnsi="Comic Sans MS"/>
                <w:sz w:val="16"/>
                <w:szCs w:val="16"/>
              </w:rPr>
            </w:pPr>
            <w:r>
              <w:rPr>
                <w:rFonts w:ascii="Comic Sans MS" w:hAnsi="Comic Sans MS"/>
                <w:sz w:val="16"/>
                <w:szCs w:val="16"/>
              </w:rPr>
              <w:t>Apologies:</w:t>
            </w:r>
          </w:p>
          <w:p w:rsidR="00A77BF8" w:rsidRPr="00493F4F" w:rsidRDefault="00A77BF8" w:rsidP="00CB4CBD">
            <w:pPr>
              <w:rPr>
                <w:rFonts w:ascii="Comic Sans MS" w:hAnsi="Comic Sans MS"/>
                <w:sz w:val="16"/>
                <w:szCs w:val="16"/>
              </w:rPr>
            </w:pPr>
          </w:p>
        </w:tc>
        <w:tc>
          <w:tcPr>
            <w:tcW w:w="7451" w:type="dxa"/>
            <w:gridSpan w:val="2"/>
          </w:tcPr>
          <w:p w:rsidR="00A77BF8" w:rsidRPr="00493F4F" w:rsidRDefault="00A77BF8" w:rsidP="00CB4CBD">
            <w:pPr>
              <w:rPr>
                <w:rFonts w:ascii="Comic Sans MS" w:hAnsi="Comic Sans MS"/>
                <w:sz w:val="16"/>
                <w:szCs w:val="16"/>
              </w:rPr>
            </w:pPr>
            <w:r>
              <w:rPr>
                <w:rFonts w:ascii="Comic Sans MS" w:hAnsi="Comic Sans MS"/>
                <w:sz w:val="16"/>
                <w:szCs w:val="16"/>
              </w:rPr>
              <w:t>Alex McNaughton (</w:t>
            </w:r>
            <w:proofErr w:type="spellStart"/>
            <w:r>
              <w:rPr>
                <w:rFonts w:ascii="Comic Sans MS" w:hAnsi="Comic Sans MS"/>
                <w:sz w:val="16"/>
                <w:szCs w:val="16"/>
              </w:rPr>
              <w:t>AMcN</w:t>
            </w:r>
            <w:proofErr w:type="spellEnd"/>
            <w:r>
              <w:rPr>
                <w:rFonts w:ascii="Comic Sans MS" w:hAnsi="Comic Sans MS"/>
                <w:sz w:val="16"/>
                <w:szCs w:val="16"/>
              </w:rPr>
              <w:t>); Eamon King (EK); Sara Maclean (</w:t>
            </w:r>
            <w:proofErr w:type="spellStart"/>
            <w:r>
              <w:rPr>
                <w:rFonts w:ascii="Comic Sans MS" w:hAnsi="Comic Sans MS"/>
                <w:sz w:val="16"/>
                <w:szCs w:val="16"/>
              </w:rPr>
              <w:t>SMcL</w:t>
            </w:r>
            <w:proofErr w:type="spellEnd"/>
            <w:r>
              <w:rPr>
                <w:rFonts w:ascii="Comic Sans MS" w:hAnsi="Comic Sans MS"/>
                <w:sz w:val="16"/>
                <w:szCs w:val="16"/>
              </w:rPr>
              <w:t>); Margaret Shields (MS)</w:t>
            </w:r>
          </w:p>
        </w:tc>
      </w:tr>
      <w:tr w:rsidR="00A77BF8" w:rsidRPr="00493F4F" w:rsidTr="00CB4CBD">
        <w:tc>
          <w:tcPr>
            <w:tcW w:w="1791" w:type="dxa"/>
          </w:tcPr>
          <w:p w:rsidR="00A77BF8" w:rsidRPr="00493F4F" w:rsidRDefault="00A77BF8" w:rsidP="00CB4CBD">
            <w:pPr>
              <w:rPr>
                <w:rFonts w:ascii="Comic Sans MS" w:hAnsi="Comic Sans MS"/>
                <w:sz w:val="16"/>
                <w:szCs w:val="16"/>
              </w:rPr>
            </w:pPr>
            <w:r>
              <w:rPr>
                <w:rFonts w:ascii="Comic Sans MS" w:hAnsi="Comic Sans MS"/>
                <w:sz w:val="16"/>
                <w:szCs w:val="16"/>
              </w:rPr>
              <w:t>Previous minute:</w:t>
            </w:r>
          </w:p>
        </w:tc>
        <w:tc>
          <w:tcPr>
            <w:tcW w:w="6735" w:type="dxa"/>
          </w:tcPr>
          <w:p w:rsidR="00A77BF8" w:rsidRDefault="00A77BF8" w:rsidP="00CB4CBD">
            <w:pPr>
              <w:rPr>
                <w:rFonts w:ascii="Comic Sans MS" w:hAnsi="Comic Sans MS"/>
                <w:sz w:val="16"/>
                <w:szCs w:val="16"/>
              </w:rPr>
            </w:pPr>
            <w:r>
              <w:rPr>
                <w:rFonts w:ascii="Comic Sans MS" w:hAnsi="Comic Sans MS"/>
                <w:sz w:val="16"/>
                <w:szCs w:val="16"/>
              </w:rPr>
              <w:t xml:space="preserve">Adoption of the draft minute of the meeting held on the 22nd January 2015 was proposed by </w:t>
            </w:r>
            <w:proofErr w:type="spellStart"/>
            <w:r>
              <w:rPr>
                <w:rFonts w:ascii="Comic Sans MS" w:hAnsi="Comic Sans MS"/>
                <w:sz w:val="16"/>
                <w:szCs w:val="16"/>
              </w:rPr>
              <w:t>JMcL</w:t>
            </w:r>
            <w:proofErr w:type="spellEnd"/>
            <w:r>
              <w:rPr>
                <w:rFonts w:ascii="Comic Sans MS" w:hAnsi="Comic Sans MS"/>
                <w:sz w:val="16"/>
                <w:szCs w:val="16"/>
              </w:rPr>
              <w:t xml:space="preserve"> and seconded by CB.</w:t>
            </w:r>
          </w:p>
          <w:p w:rsidR="00A77BF8" w:rsidRPr="00493F4F" w:rsidRDefault="00A77BF8" w:rsidP="00CB4CBD">
            <w:pPr>
              <w:rPr>
                <w:rFonts w:ascii="Comic Sans MS" w:hAnsi="Comic Sans MS"/>
                <w:sz w:val="16"/>
                <w:szCs w:val="16"/>
              </w:rPr>
            </w:pPr>
          </w:p>
        </w:tc>
        <w:tc>
          <w:tcPr>
            <w:tcW w:w="716" w:type="dxa"/>
          </w:tcPr>
          <w:p w:rsidR="00A77BF8" w:rsidRPr="00493F4F" w:rsidRDefault="00A77BF8" w:rsidP="00CB4CBD">
            <w:pPr>
              <w:rPr>
                <w:rFonts w:ascii="Comic Sans MS" w:hAnsi="Comic Sans MS"/>
                <w:sz w:val="16"/>
                <w:szCs w:val="16"/>
              </w:rPr>
            </w:pPr>
          </w:p>
        </w:tc>
      </w:tr>
      <w:tr w:rsidR="00A77BF8" w:rsidRPr="00493F4F" w:rsidTr="00AB4581">
        <w:trPr>
          <w:trHeight w:val="508"/>
        </w:trPr>
        <w:tc>
          <w:tcPr>
            <w:tcW w:w="1791" w:type="dxa"/>
          </w:tcPr>
          <w:p w:rsidR="00A77BF8" w:rsidRPr="00493F4F" w:rsidRDefault="00A77BF8" w:rsidP="00CB4CBD">
            <w:pPr>
              <w:rPr>
                <w:rFonts w:ascii="Comic Sans MS" w:hAnsi="Comic Sans MS"/>
                <w:sz w:val="16"/>
                <w:szCs w:val="16"/>
              </w:rPr>
            </w:pPr>
            <w:r>
              <w:rPr>
                <w:rFonts w:ascii="Comic Sans MS" w:hAnsi="Comic Sans MS"/>
                <w:sz w:val="16"/>
                <w:szCs w:val="16"/>
              </w:rPr>
              <w:t>Finance and Administration:</w:t>
            </w:r>
          </w:p>
        </w:tc>
        <w:tc>
          <w:tcPr>
            <w:tcW w:w="6735" w:type="dxa"/>
          </w:tcPr>
          <w:p w:rsidR="00A77BF8" w:rsidRDefault="00AB4581" w:rsidP="00CB4CBD">
            <w:pPr>
              <w:rPr>
                <w:rFonts w:ascii="Comic Sans MS" w:hAnsi="Comic Sans MS"/>
                <w:sz w:val="16"/>
                <w:szCs w:val="16"/>
              </w:rPr>
            </w:pPr>
            <w:r>
              <w:rPr>
                <w:rFonts w:ascii="Comic Sans MS" w:hAnsi="Comic Sans MS"/>
                <w:sz w:val="16"/>
                <w:szCs w:val="16"/>
              </w:rPr>
              <w:t>There were no financial and administrative reports further to those presented at the last meeting.</w:t>
            </w:r>
          </w:p>
          <w:p w:rsidR="003B4F37" w:rsidRPr="00493F4F" w:rsidRDefault="003B4F37" w:rsidP="00CB4CBD">
            <w:pPr>
              <w:rPr>
                <w:rFonts w:ascii="Comic Sans MS" w:hAnsi="Comic Sans MS"/>
                <w:sz w:val="16"/>
                <w:szCs w:val="16"/>
              </w:rPr>
            </w:pPr>
          </w:p>
        </w:tc>
        <w:tc>
          <w:tcPr>
            <w:tcW w:w="716" w:type="dxa"/>
          </w:tcPr>
          <w:p w:rsidR="00A77BF8" w:rsidRPr="00493F4F" w:rsidRDefault="00A77BF8" w:rsidP="00CB4CBD">
            <w:pPr>
              <w:rPr>
                <w:rFonts w:ascii="Comic Sans MS" w:hAnsi="Comic Sans MS"/>
                <w:sz w:val="16"/>
                <w:szCs w:val="16"/>
              </w:rPr>
            </w:pPr>
          </w:p>
        </w:tc>
      </w:tr>
      <w:tr w:rsidR="00A77BF8" w:rsidRPr="00493F4F" w:rsidTr="00CB4CBD">
        <w:tc>
          <w:tcPr>
            <w:tcW w:w="1791" w:type="dxa"/>
          </w:tcPr>
          <w:p w:rsidR="00A77BF8" w:rsidRPr="00493F4F" w:rsidRDefault="00A77BF8" w:rsidP="00CB4CBD">
            <w:pPr>
              <w:rPr>
                <w:rFonts w:ascii="Comic Sans MS" w:hAnsi="Comic Sans MS"/>
                <w:sz w:val="16"/>
                <w:szCs w:val="16"/>
              </w:rPr>
            </w:pPr>
            <w:r>
              <w:rPr>
                <w:rFonts w:ascii="Comic Sans MS" w:hAnsi="Comic Sans MS"/>
                <w:sz w:val="16"/>
                <w:szCs w:val="16"/>
              </w:rPr>
              <w:t>Cowal Way:</w:t>
            </w:r>
          </w:p>
        </w:tc>
        <w:tc>
          <w:tcPr>
            <w:tcW w:w="6735" w:type="dxa"/>
          </w:tcPr>
          <w:p w:rsidR="00A77BF8" w:rsidRPr="003A07A3" w:rsidRDefault="00AB4581" w:rsidP="003A07A3">
            <w:pPr>
              <w:pStyle w:val="ListParagraph"/>
              <w:numPr>
                <w:ilvl w:val="0"/>
                <w:numId w:val="6"/>
              </w:numPr>
              <w:rPr>
                <w:rFonts w:ascii="Comic Sans MS" w:hAnsi="Comic Sans MS"/>
                <w:sz w:val="16"/>
                <w:szCs w:val="16"/>
              </w:rPr>
            </w:pPr>
            <w:proofErr w:type="spellStart"/>
            <w:r w:rsidRPr="003A07A3">
              <w:rPr>
                <w:rFonts w:ascii="Comic Sans MS" w:hAnsi="Comic Sans MS"/>
                <w:sz w:val="16"/>
                <w:szCs w:val="16"/>
              </w:rPr>
              <w:t>JMcL</w:t>
            </w:r>
            <w:proofErr w:type="spellEnd"/>
            <w:r w:rsidRPr="003A07A3">
              <w:rPr>
                <w:rFonts w:ascii="Comic Sans MS" w:hAnsi="Comic Sans MS"/>
                <w:sz w:val="16"/>
                <w:szCs w:val="16"/>
              </w:rPr>
              <w:t xml:space="preserve"> reported that a good number of applications had already been received for both the PM and Ranger posts. </w:t>
            </w:r>
            <w:proofErr w:type="spellStart"/>
            <w:r w:rsidRPr="003A07A3">
              <w:rPr>
                <w:rFonts w:ascii="Comic Sans MS" w:hAnsi="Comic Sans MS"/>
                <w:sz w:val="16"/>
                <w:szCs w:val="16"/>
              </w:rPr>
              <w:t>JMcL</w:t>
            </w:r>
            <w:proofErr w:type="spellEnd"/>
            <w:r w:rsidRPr="003A07A3">
              <w:rPr>
                <w:rFonts w:ascii="Comic Sans MS" w:hAnsi="Comic Sans MS"/>
                <w:sz w:val="16"/>
                <w:szCs w:val="16"/>
              </w:rPr>
              <w:t xml:space="preserve"> and MK would meet on 16.02.15 to assess the applications and select candidates for interview.</w:t>
            </w:r>
          </w:p>
          <w:p w:rsidR="00AB4581" w:rsidRDefault="00AB4581" w:rsidP="003A07A3">
            <w:pPr>
              <w:pStyle w:val="ListParagraph"/>
              <w:numPr>
                <w:ilvl w:val="0"/>
                <w:numId w:val="6"/>
              </w:numPr>
              <w:rPr>
                <w:rFonts w:ascii="Comic Sans MS" w:hAnsi="Comic Sans MS"/>
                <w:sz w:val="16"/>
                <w:szCs w:val="16"/>
              </w:rPr>
            </w:pPr>
            <w:proofErr w:type="spellStart"/>
            <w:r w:rsidRPr="003A07A3">
              <w:rPr>
                <w:rFonts w:ascii="Comic Sans MS" w:hAnsi="Comic Sans MS"/>
                <w:sz w:val="16"/>
                <w:szCs w:val="16"/>
              </w:rPr>
              <w:t>JMcL</w:t>
            </w:r>
            <w:proofErr w:type="spellEnd"/>
            <w:r w:rsidRPr="003A07A3">
              <w:rPr>
                <w:rFonts w:ascii="Comic Sans MS" w:hAnsi="Comic Sans MS"/>
                <w:sz w:val="16"/>
                <w:szCs w:val="16"/>
              </w:rPr>
              <w:t xml:space="preserve"> reported that the hard copy offer had finally been received but that the documents were mixed with</w:t>
            </w:r>
            <w:r w:rsidR="000B6C0E">
              <w:rPr>
                <w:rFonts w:ascii="Comic Sans MS" w:hAnsi="Comic Sans MS"/>
                <w:sz w:val="16"/>
                <w:szCs w:val="16"/>
              </w:rPr>
              <w:t xml:space="preserve"> those of</w:t>
            </w:r>
            <w:r w:rsidRPr="003A07A3">
              <w:rPr>
                <w:rFonts w:ascii="Comic Sans MS" w:hAnsi="Comic Sans MS"/>
                <w:sz w:val="16"/>
                <w:szCs w:val="16"/>
              </w:rPr>
              <w:t xml:space="preserve"> another applicant and required revision. It was agreed that an electronic copy of the revised document should be circulated to the board members</w:t>
            </w:r>
            <w:r w:rsidR="003A07A3" w:rsidRPr="003A07A3">
              <w:rPr>
                <w:rFonts w:ascii="Comic Sans MS" w:hAnsi="Comic Sans MS"/>
                <w:sz w:val="16"/>
                <w:szCs w:val="16"/>
              </w:rPr>
              <w:t xml:space="preserve"> in order to share the burden of checking the documents.</w:t>
            </w:r>
          </w:p>
          <w:p w:rsidR="003A07A3" w:rsidRDefault="003A07A3" w:rsidP="003A07A3">
            <w:pPr>
              <w:pStyle w:val="ListParagraph"/>
              <w:numPr>
                <w:ilvl w:val="0"/>
                <w:numId w:val="6"/>
              </w:numPr>
              <w:rPr>
                <w:rFonts w:ascii="Comic Sans MS" w:hAnsi="Comic Sans MS"/>
                <w:sz w:val="16"/>
                <w:szCs w:val="16"/>
              </w:rPr>
            </w:pPr>
            <w:r>
              <w:rPr>
                <w:rFonts w:ascii="Comic Sans MS" w:hAnsi="Comic Sans MS"/>
                <w:sz w:val="16"/>
                <w:szCs w:val="16"/>
              </w:rPr>
              <w:t>The board wished to thank EK for acting as administrator for the application process in MS’s absence.</w:t>
            </w:r>
          </w:p>
          <w:p w:rsidR="003B4F37" w:rsidRPr="003A07A3" w:rsidRDefault="003B4F37" w:rsidP="003B4F37">
            <w:pPr>
              <w:pStyle w:val="ListParagraph"/>
              <w:ind w:left="360"/>
              <w:rPr>
                <w:rFonts w:ascii="Comic Sans MS" w:hAnsi="Comic Sans MS"/>
                <w:sz w:val="16"/>
                <w:szCs w:val="16"/>
              </w:rPr>
            </w:pPr>
          </w:p>
        </w:tc>
        <w:tc>
          <w:tcPr>
            <w:tcW w:w="716" w:type="dxa"/>
          </w:tcPr>
          <w:p w:rsidR="00A77BF8" w:rsidRDefault="000B6C0E" w:rsidP="00CB4CBD">
            <w:pPr>
              <w:rPr>
                <w:rFonts w:ascii="Comic Sans MS" w:hAnsi="Comic Sans MS"/>
                <w:sz w:val="16"/>
                <w:szCs w:val="16"/>
              </w:rPr>
            </w:pPr>
            <w:proofErr w:type="spellStart"/>
            <w:r>
              <w:rPr>
                <w:rFonts w:ascii="Comic Sans MS" w:hAnsi="Comic Sans MS"/>
                <w:sz w:val="16"/>
                <w:szCs w:val="16"/>
              </w:rPr>
              <w:t>JMcL</w:t>
            </w:r>
            <w:proofErr w:type="spellEnd"/>
          </w:p>
          <w:p w:rsidR="000B6C0E" w:rsidRDefault="000B6C0E" w:rsidP="00CB4CBD">
            <w:pPr>
              <w:rPr>
                <w:rFonts w:ascii="Comic Sans MS" w:hAnsi="Comic Sans MS"/>
                <w:sz w:val="16"/>
                <w:szCs w:val="16"/>
              </w:rPr>
            </w:pPr>
            <w:r>
              <w:rPr>
                <w:rFonts w:ascii="Comic Sans MS" w:hAnsi="Comic Sans MS"/>
                <w:sz w:val="16"/>
                <w:szCs w:val="16"/>
              </w:rPr>
              <w:t>MK</w:t>
            </w:r>
          </w:p>
          <w:p w:rsidR="000B6C0E" w:rsidRDefault="000B6C0E" w:rsidP="00CB4CBD">
            <w:pPr>
              <w:rPr>
                <w:rFonts w:ascii="Comic Sans MS" w:hAnsi="Comic Sans MS"/>
                <w:sz w:val="16"/>
                <w:szCs w:val="16"/>
              </w:rPr>
            </w:pPr>
          </w:p>
          <w:p w:rsidR="000B6C0E" w:rsidRDefault="000B6C0E" w:rsidP="00CB4CBD">
            <w:pPr>
              <w:rPr>
                <w:rFonts w:ascii="Comic Sans MS" w:hAnsi="Comic Sans MS"/>
                <w:sz w:val="16"/>
                <w:szCs w:val="16"/>
              </w:rPr>
            </w:pPr>
          </w:p>
          <w:p w:rsidR="000B6C0E" w:rsidRDefault="000B6C0E" w:rsidP="00CB4CBD">
            <w:pPr>
              <w:rPr>
                <w:rFonts w:ascii="Comic Sans MS" w:hAnsi="Comic Sans MS"/>
                <w:sz w:val="16"/>
                <w:szCs w:val="16"/>
              </w:rPr>
            </w:pPr>
          </w:p>
          <w:p w:rsidR="000B6C0E" w:rsidRPr="00493F4F" w:rsidRDefault="000B6C0E" w:rsidP="00CB4CBD">
            <w:pPr>
              <w:rPr>
                <w:rFonts w:ascii="Comic Sans MS" w:hAnsi="Comic Sans MS"/>
                <w:sz w:val="16"/>
                <w:szCs w:val="16"/>
              </w:rPr>
            </w:pPr>
            <w:r>
              <w:rPr>
                <w:rFonts w:ascii="Comic Sans MS" w:hAnsi="Comic Sans MS"/>
                <w:sz w:val="16"/>
                <w:szCs w:val="16"/>
              </w:rPr>
              <w:t>ALL</w:t>
            </w:r>
          </w:p>
        </w:tc>
      </w:tr>
      <w:tr w:rsidR="00A77BF8" w:rsidRPr="00493F4F" w:rsidTr="00AB4581">
        <w:trPr>
          <w:trHeight w:val="503"/>
        </w:trPr>
        <w:tc>
          <w:tcPr>
            <w:tcW w:w="1791" w:type="dxa"/>
          </w:tcPr>
          <w:p w:rsidR="00A77BF8" w:rsidRPr="00493F4F" w:rsidRDefault="00A77BF8" w:rsidP="00CB4CBD">
            <w:pPr>
              <w:rPr>
                <w:rFonts w:ascii="Comic Sans MS" w:hAnsi="Comic Sans MS"/>
                <w:sz w:val="16"/>
                <w:szCs w:val="16"/>
              </w:rPr>
            </w:pPr>
            <w:r>
              <w:rPr>
                <w:rFonts w:ascii="Comic Sans MS" w:hAnsi="Comic Sans MS"/>
                <w:sz w:val="16"/>
                <w:szCs w:val="16"/>
              </w:rPr>
              <w:t xml:space="preserve">Greener </w:t>
            </w:r>
            <w:proofErr w:type="spellStart"/>
            <w:r>
              <w:rPr>
                <w:rFonts w:ascii="Comic Sans MS" w:hAnsi="Comic Sans MS"/>
                <w:sz w:val="16"/>
                <w:szCs w:val="16"/>
              </w:rPr>
              <w:t>Colglen</w:t>
            </w:r>
            <w:proofErr w:type="spellEnd"/>
            <w:r>
              <w:rPr>
                <w:rFonts w:ascii="Comic Sans MS" w:hAnsi="Comic Sans MS"/>
                <w:sz w:val="16"/>
                <w:szCs w:val="16"/>
              </w:rPr>
              <w:t>:</w:t>
            </w:r>
          </w:p>
        </w:tc>
        <w:tc>
          <w:tcPr>
            <w:tcW w:w="6735" w:type="dxa"/>
          </w:tcPr>
          <w:p w:rsidR="00A77BF8" w:rsidRDefault="00AB4581" w:rsidP="00CB4CBD">
            <w:pPr>
              <w:rPr>
                <w:rFonts w:ascii="Comic Sans MS" w:hAnsi="Comic Sans MS"/>
                <w:sz w:val="16"/>
                <w:szCs w:val="16"/>
              </w:rPr>
            </w:pPr>
            <w:proofErr w:type="spellStart"/>
            <w:r>
              <w:rPr>
                <w:rFonts w:ascii="Comic Sans MS" w:hAnsi="Comic Sans MS"/>
                <w:sz w:val="16"/>
                <w:szCs w:val="16"/>
              </w:rPr>
              <w:t>SMcL</w:t>
            </w:r>
            <w:proofErr w:type="spellEnd"/>
            <w:r>
              <w:rPr>
                <w:rFonts w:ascii="Comic Sans MS" w:hAnsi="Comic Sans MS"/>
                <w:sz w:val="16"/>
                <w:szCs w:val="16"/>
              </w:rPr>
              <w:t xml:space="preserve"> had circulated the CCF</w:t>
            </w:r>
            <w:r w:rsidR="00A77BF8">
              <w:rPr>
                <w:rFonts w:ascii="Comic Sans MS" w:hAnsi="Comic Sans MS"/>
                <w:sz w:val="16"/>
                <w:szCs w:val="16"/>
              </w:rPr>
              <w:t xml:space="preserve"> report prior to the meeting.</w:t>
            </w:r>
            <w:r>
              <w:rPr>
                <w:rFonts w:ascii="Comic Sans MS" w:hAnsi="Comic Sans MS"/>
                <w:sz w:val="16"/>
                <w:szCs w:val="16"/>
              </w:rPr>
              <w:t xml:space="preserve"> </w:t>
            </w:r>
          </w:p>
          <w:p w:rsidR="00A77BF8" w:rsidRPr="00AB4581" w:rsidRDefault="00A77BF8" w:rsidP="00AB4581">
            <w:pPr>
              <w:rPr>
                <w:rFonts w:ascii="Comic Sans MS" w:hAnsi="Comic Sans MS"/>
                <w:sz w:val="16"/>
                <w:szCs w:val="16"/>
              </w:rPr>
            </w:pPr>
          </w:p>
        </w:tc>
        <w:tc>
          <w:tcPr>
            <w:tcW w:w="716" w:type="dxa"/>
          </w:tcPr>
          <w:p w:rsidR="00A77BF8" w:rsidRPr="00493F4F" w:rsidRDefault="00A77BF8" w:rsidP="00AB4581">
            <w:pPr>
              <w:rPr>
                <w:rFonts w:ascii="Comic Sans MS" w:hAnsi="Comic Sans MS"/>
                <w:sz w:val="16"/>
                <w:szCs w:val="16"/>
              </w:rPr>
            </w:pPr>
          </w:p>
        </w:tc>
      </w:tr>
      <w:tr w:rsidR="00A77BF8" w:rsidRPr="00493F4F" w:rsidTr="00CB4CBD">
        <w:tc>
          <w:tcPr>
            <w:tcW w:w="1791" w:type="dxa"/>
          </w:tcPr>
          <w:p w:rsidR="00A77BF8" w:rsidRPr="00493F4F" w:rsidRDefault="00A77BF8" w:rsidP="00CB4CBD">
            <w:pPr>
              <w:rPr>
                <w:rFonts w:ascii="Comic Sans MS" w:hAnsi="Comic Sans MS"/>
                <w:sz w:val="16"/>
                <w:szCs w:val="16"/>
              </w:rPr>
            </w:pPr>
            <w:proofErr w:type="spellStart"/>
            <w:r>
              <w:rPr>
                <w:rFonts w:ascii="Comic Sans MS" w:hAnsi="Comic Sans MS"/>
                <w:sz w:val="16"/>
                <w:szCs w:val="16"/>
              </w:rPr>
              <w:t>Stronafian</w:t>
            </w:r>
            <w:proofErr w:type="spellEnd"/>
            <w:r>
              <w:rPr>
                <w:rFonts w:ascii="Comic Sans MS" w:hAnsi="Comic Sans MS"/>
                <w:sz w:val="16"/>
                <w:szCs w:val="16"/>
              </w:rPr>
              <w:t xml:space="preserve"> Forest:</w:t>
            </w:r>
          </w:p>
        </w:tc>
        <w:tc>
          <w:tcPr>
            <w:tcW w:w="6735" w:type="dxa"/>
          </w:tcPr>
          <w:p w:rsidR="00A77BF8" w:rsidRDefault="00A77BF8" w:rsidP="00CB4CBD">
            <w:pPr>
              <w:rPr>
                <w:rFonts w:ascii="Comic Sans MS" w:hAnsi="Comic Sans MS"/>
                <w:sz w:val="16"/>
                <w:szCs w:val="16"/>
              </w:rPr>
            </w:pPr>
            <w:r>
              <w:rPr>
                <w:rFonts w:ascii="Comic Sans MS" w:hAnsi="Comic Sans MS"/>
                <w:sz w:val="16"/>
                <w:szCs w:val="16"/>
              </w:rPr>
              <w:t>EK had circulated a report prior to the meeting.</w:t>
            </w:r>
            <w:r w:rsidR="000B6C0E">
              <w:rPr>
                <w:rFonts w:ascii="Comic Sans MS" w:hAnsi="Comic Sans MS"/>
                <w:sz w:val="16"/>
                <w:szCs w:val="16"/>
              </w:rPr>
              <w:t xml:space="preserve"> The board agreed the following:</w:t>
            </w:r>
          </w:p>
          <w:p w:rsidR="00A77BF8" w:rsidRDefault="00A77BF8" w:rsidP="00CB4CBD">
            <w:pPr>
              <w:rPr>
                <w:rFonts w:ascii="Comic Sans MS" w:hAnsi="Comic Sans MS"/>
                <w:sz w:val="16"/>
                <w:szCs w:val="16"/>
              </w:rPr>
            </w:pPr>
          </w:p>
          <w:p w:rsidR="008A3DEB" w:rsidRDefault="008A3DEB" w:rsidP="00CB4CBD">
            <w:pPr>
              <w:pStyle w:val="ListParagraph"/>
              <w:numPr>
                <w:ilvl w:val="0"/>
                <w:numId w:val="5"/>
              </w:numPr>
              <w:rPr>
                <w:rFonts w:ascii="Comic Sans MS" w:hAnsi="Comic Sans MS"/>
                <w:sz w:val="16"/>
                <w:szCs w:val="16"/>
              </w:rPr>
            </w:pPr>
            <w:r>
              <w:rPr>
                <w:rFonts w:ascii="Comic Sans MS" w:hAnsi="Comic Sans MS"/>
                <w:sz w:val="16"/>
                <w:szCs w:val="16"/>
              </w:rPr>
              <w:t>The solicitors should be instructed to set up the renewable company. CB expressed doubts that all the possibilities in relation to this had been fully explored. CDS believed that CB’s concerns could be addressed by the set up. The board must approve the proposed set up prior to it being carried out, specifically to ensure protection of community assets.</w:t>
            </w:r>
          </w:p>
          <w:p w:rsidR="004B7EEE" w:rsidRDefault="008A3DEB" w:rsidP="004B7EEE">
            <w:pPr>
              <w:pStyle w:val="ListParagraph"/>
              <w:numPr>
                <w:ilvl w:val="0"/>
                <w:numId w:val="5"/>
              </w:numPr>
              <w:rPr>
                <w:rFonts w:ascii="Comic Sans MS" w:hAnsi="Comic Sans MS"/>
                <w:sz w:val="16"/>
                <w:szCs w:val="16"/>
              </w:rPr>
            </w:pPr>
            <w:r>
              <w:rPr>
                <w:rFonts w:ascii="Comic Sans MS" w:hAnsi="Comic Sans MS"/>
                <w:sz w:val="16"/>
                <w:szCs w:val="16"/>
              </w:rPr>
              <w:t>Forest access must be for all purposes. Costs of fencing, gates and contractors</w:t>
            </w:r>
            <w:r w:rsidR="004B7EEE">
              <w:rPr>
                <w:rFonts w:ascii="Comic Sans MS" w:hAnsi="Comic Sans MS"/>
                <w:sz w:val="16"/>
                <w:szCs w:val="16"/>
              </w:rPr>
              <w:t xml:space="preserve"> could be met from forest funds and could be progressed once a letter of understanding</w:t>
            </w:r>
            <w:r>
              <w:rPr>
                <w:rFonts w:ascii="Comic Sans MS" w:hAnsi="Comic Sans MS"/>
                <w:sz w:val="16"/>
                <w:szCs w:val="16"/>
              </w:rPr>
              <w:t xml:space="preserve"> </w:t>
            </w:r>
            <w:r w:rsidR="004B7EEE">
              <w:rPr>
                <w:rFonts w:ascii="Comic Sans MS" w:hAnsi="Comic Sans MS"/>
                <w:sz w:val="16"/>
                <w:szCs w:val="16"/>
              </w:rPr>
              <w:t xml:space="preserve">had been written in relation to the long term access arrangements. </w:t>
            </w:r>
            <w:proofErr w:type="spellStart"/>
            <w:r w:rsidR="004B7EEE">
              <w:rPr>
                <w:rFonts w:ascii="Comic Sans MS" w:hAnsi="Comic Sans MS"/>
                <w:sz w:val="16"/>
                <w:szCs w:val="16"/>
              </w:rPr>
              <w:t>JMcL</w:t>
            </w:r>
            <w:proofErr w:type="spellEnd"/>
            <w:r w:rsidR="004B7EEE">
              <w:rPr>
                <w:rFonts w:ascii="Comic Sans MS" w:hAnsi="Comic Sans MS"/>
                <w:sz w:val="16"/>
                <w:szCs w:val="16"/>
              </w:rPr>
              <w:t xml:space="preserve"> would convey the board’s thoughts and decisions in relation to the access issues to EK.</w:t>
            </w:r>
          </w:p>
          <w:p w:rsidR="004B7EEE" w:rsidRDefault="004B7EEE" w:rsidP="004B7EEE">
            <w:pPr>
              <w:pStyle w:val="ListParagraph"/>
              <w:numPr>
                <w:ilvl w:val="0"/>
                <w:numId w:val="5"/>
              </w:numPr>
              <w:rPr>
                <w:rFonts w:ascii="Comic Sans MS" w:hAnsi="Comic Sans MS"/>
                <w:sz w:val="16"/>
                <w:szCs w:val="16"/>
              </w:rPr>
            </w:pPr>
            <w:r>
              <w:rPr>
                <w:rFonts w:ascii="Comic Sans MS" w:hAnsi="Comic Sans MS"/>
                <w:sz w:val="16"/>
                <w:szCs w:val="16"/>
              </w:rPr>
              <w:t>The filming request was supported provided access was not impeded.</w:t>
            </w:r>
          </w:p>
          <w:p w:rsidR="004B7EEE" w:rsidRPr="004B7EEE" w:rsidRDefault="004B7EEE" w:rsidP="004B7EEE">
            <w:pPr>
              <w:pStyle w:val="ListParagraph"/>
              <w:numPr>
                <w:ilvl w:val="0"/>
                <w:numId w:val="5"/>
              </w:numPr>
              <w:rPr>
                <w:rFonts w:ascii="Comic Sans MS" w:hAnsi="Comic Sans MS"/>
                <w:sz w:val="16"/>
                <w:szCs w:val="16"/>
              </w:rPr>
            </w:pPr>
            <w:r>
              <w:rPr>
                <w:rFonts w:ascii="Comic Sans MS" w:hAnsi="Comic Sans MS"/>
                <w:sz w:val="16"/>
                <w:szCs w:val="16"/>
              </w:rPr>
              <w:t xml:space="preserve">The board wished EK to check if the £10k fee for securing grid connection was   </w:t>
            </w:r>
            <w:proofErr w:type="spellStart"/>
            <w:r>
              <w:rPr>
                <w:rFonts w:ascii="Comic Sans MS" w:hAnsi="Comic Sans MS"/>
                <w:sz w:val="16"/>
                <w:szCs w:val="16"/>
              </w:rPr>
              <w:t>i</w:t>
            </w:r>
            <w:proofErr w:type="spellEnd"/>
            <w:r>
              <w:rPr>
                <w:rFonts w:ascii="Comic Sans MS" w:hAnsi="Comic Sans MS"/>
                <w:sz w:val="16"/>
                <w:szCs w:val="16"/>
              </w:rPr>
              <w:t>) refundable  and ii) payable from CARES. The outcome of this enquiry should be circulated to the board prior to agreement for the payment to be made from forest funds.</w:t>
            </w:r>
          </w:p>
          <w:p w:rsidR="00A77BF8" w:rsidRPr="00493F4F" w:rsidRDefault="00A77BF8" w:rsidP="00CB4CBD">
            <w:pPr>
              <w:rPr>
                <w:rFonts w:ascii="Comic Sans MS" w:hAnsi="Comic Sans MS"/>
                <w:sz w:val="16"/>
                <w:szCs w:val="16"/>
              </w:rPr>
            </w:pPr>
          </w:p>
        </w:tc>
        <w:tc>
          <w:tcPr>
            <w:tcW w:w="716" w:type="dxa"/>
          </w:tcPr>
          <w:p w:rsidR="00A77BF8" w:rsidRDefault="00A77BF8" w:rsidP="00CB4CBD">
            <w:pPr>
              <w:rPr>
                <w:rFonts w:ascii="Comic Sans MS" w:hAnsi="Comic Sans MS"/>
                <w:sz w:val="16"/>
                <w:szCs w:val="16"/>
              </w:rPr>
            </w:pPr>
          </w:p>
          <w:p w:rsidR="00A77BF8" w:rsidRDefault="00A77BF8" w:rsidP="00CB4CBD">
            <w:pPr>
              <w:rPr>
                <w:rFonts w:ascii="Comic Sans MS" w:hAnsi="Comic Sans MS"/>
                <w:sz w:val="16"/>
                <w:szCs w:val="16"/>
              </w:rPr>
            </w:pPr>
          </w:p>
          <w:p w:rsidR="00A77BF8" w:rsidRDefault="00A77BF8" w:rsidP="00CB4CBD">
            <w:pPr>
              <w:rPr>
                <w:rFonts w:ascii="Comic Sans MS" w:hAnsi="Comic Sans MS"/>
                <w:sz w:val="16"/>
                <w:szCs w:val="16"/>
              </w:rPr>
            </w:pPr>
          </w:p>
          <w:p w:rsidR="00A77BF8" w:rsidRDefault="00A77BF8" w:rsidP="00CB4CBD">
            <w:pPr>
              <w:rPr>
                <w:rFonts w:ascii="Comic Sans MS" w:hAnsi="Comic Sans MS"/>
                <w:sz w:val="16"/>
                <w:szCs w:val="16"/>
              </w:rPr>
            </w:pPr>
          </w:p>
          <w:p w:rsidR="004B7EEE" w:rsidRDefault="004B7EEE" w:rsidP="00CB4CBD">
            <w:pPr>
              <w:rPr>
                <w:rFonts w:ascii="Comic Sans MS" w:hAnsi="Comic Sans MS"/>
                <w:sz w:val="16"/>
                <w:szCs w:val="16"/>
              </w:rPr>
            </w:pPr>
            <w:r>
              <w:rPr>
                <w:rFonts w:ascii="Comic Sans MS" w:hAnsi="Comic Sans MS"/>
                <w:sz w:val="16"/>
                <w:szCs w:val="16"/>
              </w:rPr>
              <w:t>EK</w:t>
            </w:r>
          </w:p>
          <w:p w:rsidR="004B7EEE" w:rsidRDefault="004B7EEE" w:rsidP="00CB4CBD">
            <w:pPr>
              <w:rPr>
                <w:rFonts w:ascii="Comic Sans MS" w:hAnsi="Comic Sans MS"/>
                <w:sz w:val="16"/>
                <w:szCs w:val="16"/>
              </w:rPr>
            </w:pPr>
          </w:p>
          <w:p w:rsidR="004B7EEE" w:rsidRDefault="004B7EEE" w:rsidP="00CB4CBD">
            <w:pPr>
              <w:rPr>
                <w:rFonts w:ascii="Comic Sans MS" w:hAnsi="Comic Sans MS"/>
                <w:sz w:val="16"/>
                <w:szCs w:val="16"/>
              </w:rPr>
            </w:pPr>
          </w:p>
          <w:p w:rsidR="004B7EEE" w:rsidRDefault="004B7EEE" w:rsidP="00CB4CBD">
            <w:pPr>
              <w:rPr>
                <w:rFonts w:ascii="Comic Sans MS" w:hAnsi="Comic Sans MS"/>
                <w:sz w:val="16"/>
                <w:szCs w:val="16"/>
              </w:rPr>
            </w:pPr>
          </w:p>
          <w:p w:rsidR="004B7EEE" w:rsidRDefault="004B7EEE" w:rsidP="00CB4CBD">
            <w:pPr>
              <w:rPr>
                <w:rFonts w:ascii="Comic Sans MS" w:hAnsi="Comic Sans MS"/>
                <w:sz w:val="16"/>
                <w:szCs w:val="16"/>
              </w:rPr>
            </w:pPr>
          </w:p>
          <w:p w:rsidR="004B7EEE" w:rsidRDefault="004B7EEE" w:rsidP="00CB4CBD">
            <w:pPr>
              <w:rPr>
                <w:rFonts w:ascii="Comic Sans MS" w:hAnsi="Comic Sans MS"/>
                <w:sz w:val="16"/>
                <w:szCs w:val="16"/>
              </w:rPr>
            </w:pPr>
          </w:p>
          <w:p w:rsidR="004B7EEE" w:rsidRDefault="004B7EEE" w:rsidP="00CB4CBD">
            <w:pPr>
              <w:rPr>
                <w:rFonts w:ascii="Comic Sans MS" w:hAnsi="Comic Sans MS"/>
                <w:sz w:val="16"/>
                <w:szCs w:val="16"/>
              </w:rPr>
            </w:pPr>
            <w:proofErr w:type="spellStart"/>
            <w:r>
              <w:rPr>
                <w:rFonts w:ascii="Comic Sans MS" w:hAnsi="Comic Sans MS"/>
                <w:sz w:val="16"/>
                <w:szCs w:val="16"/>
              </w:rPr>
              <w:t>JMcL</w:t>
            </w:r>
            <w:proofErr w:type="spellEnd"/>
          </w:p>
          <w:p w:rsidR="004B7EEE" w:rsidRDefault="004B7EEE" w:rsidP="00CB4CBD">
            <w:pPr>
              <w:rPr>
                <w:rFonts w:ascii="Comic Sans MS" w:hAnsi="Comic Sans MS"/>
                <w:sz w:val="16"/>
                <w:szCs w:val="16"/>
              </w:rPr>
            </w:pPr>
          </w:p>
          <w:p w:rsidR="004B7EEE" w:rsidRDefault="004B7EEE" w:rsidP="00CB4CBD">
            <w:pPr>
              <w:rPr>
                <w:rFonts w:ascii="Comic Sans MS" w:hAnsi="Comic Sans MS"/>
                <w:sz w:val="16"/>
                <w:szCs w:val="16"/>
              </w:rPr>
            </w:pPr>
          </w:p>
          <w:p w:rsidR="004B7EEE" w:rsidRPr="00493F4F" w:rsidRDefault="004B7EEE" w:rsidP="00CB4CBD">
            <w:pPr>
              <w:rPr>
                <w:rFonts w:ascii="Comic Sans MS" w:hAnsi="Comic Sans MS"/>
                <w:sz w:val="16"/>
                <w:szCs w:val="16"/>
              </w:rPr>
            </w:pPr>
            <w:r>
              <w:rPr>
                <w:rFonts w:ascii="Comic Sans MS" w:hAnsi="Comic Sans MS"/>
                <w:sz w:val="16"/>
                <w:szCs w:val="16"/>
              </w:rPr>
              <w:t>EK</w:t>
            </w:r>
          </w:p>
        </w:tc>
      </w:tr>
      <w:tr w:rsidR="00A77BF8" w:rsidRPr="00493F4F" w:rsidTr="00CB4CBD">
        <w:tc>
          <w:tcPr>
            <w:tcW w:w="1791" w:type="dxa"/>
          </w:tcPr>
          <w:p w:rsidR="00A77BF8" w:rsidRPr="00493F4F" w:rsidRDefault="00A77BF8" w:rsidP="00CB4CBD">
            <w:pPr>
              <w:rPr>
                <w:rFonts w:ascii="Comic Sans MS" w:hAnsi="Comic Sans MS"/>
                <w:sz w:val="16"/>
                <w:szCs w:val="16"/>
              </w:rPr>
            </w:pPr>
            <w:r>
              <w:rPr>
                <w:rFonts w:ascii="Comic Sans MS" w:hAnsi="Comic Sans MS"/>
                <w:sz w:val="16"/>
                <w:szCs w:val="16"/>
              </w:rPr>
              <w:t>AOCB:</w:t>
            </w:r>
          </w:p>
        </w:tc>
        <w:tc>
          <w:tcPr>
            <w:tcW w:w="6735" w:type="dxa"/>
          </w:tcPr>
          <w:p w:rsidR="00A77BF8" w:rsidRPr="00C85AF7" w:rsidRDefault="003A07A3" w:rsidP="00C85AF7">
            <w:pPr>
              <w:pStyle w:val="ListParagraph"/>
              <w:numPr>
                <w:ilvl w:val="0"/>
                <w:numId w:val="7"/>
              </w:numPr>
              <w:rPr>
                <w:rFonts w:ascii="Comic Sans MS" w:hAnsi="Comic Sans MS"/>
                <w:sz w:val="16"/>
                <w:szCs w:val="16"/>
              </w:rPr>
            </w:pPr>
            <w:proofErr w:type="spellStart"/>
            <w:proofErr w:type="gramStart"/>
            <w:r w:rsidRPr="00C85AF7">
              <w:rPr>
                <w:rFonts w:ascii="Comic Sans MS" w:hAnsi="Comic Sans MS"/>
                <w:sz w:val="16"/>
                <w:szCs w:val="16"/>
              </w:rPr>
              <w:t>JMcL</w:t>
            </w:r>
            <w:proofErr w:type="spellEnd"/>
            <w:r w:rsidRPr="00C85AF7">
              <w:rPr>
                <w:rFonts w:ascii="Comic Sans MS" w:hAnsi="Comic Sans MS"/>
                <w:sz w:val="16"/>
                <w:szCs w:val="16"/>
              </w:rPr>
              <w:t xml:space="preserve">  raised</w:t>
            </w:r>
            <w:proofErr w:type="gramEnd"/>
            <w:r w:rsidRPr="00C85AF7">
              <w:rPr>
                <w:rFonts w:ascii="Comic Sans MS" w:hAnsi="Comic Sans MS"/>
                <w:sz w:val="16"/>
                <w:szCs w:val="16"/>
              </w:rPr>
              <w:t xml:space="preserve"> concerns about office space for CW employees. </w:t>
            </w:r>
            <w:r w:rsidR="00C85AF7" w:rsidRPr="00C85AF7">
              <w:rPr>
                <w:rFonts w:ascii="Comic Sans MS" w:hAnsi="Comic Sans MS"/>
                <w:sz w:val="16"/>
                <w:szCs w:val="16"/>
              </w:rPr>
              <w:t>The potential for using space in the Glendaruel Hall (after the completion of renovation), would be determined. In addition, flexible arrang</w:t>
            </w:r>
            <w:r w:rsidR="000B6C0E">
              <w:rPr>
                <w:rFonts w:ascii="Comic Sans MS" w:hAnsi="Comic Sans MS"/>
                <w:sz w:val="16"/>
                <w:szCs w:val="16"/>
              </w:rPr>
              <w:t>ements for</w:t>
            </w:r>
            <w:r w:rsidR="00C85AF7" w:rsidRPr="00C85AF7">
              <w:rPr>
                <w:rFonts w:ascii="Comic Sans MS" w:hAnsi="Comic Sans MS"/>
                <w:sz w:val="16"/>
                <w:szCs w:val="16"/>
              </w:rPr>
              <w:t xml:space="preserve"> home working, hot-</w:t>
            </w:r>
            <w:proofErr w:type="spellStart"/>
            <w:r w:rsidR="00C85AF7" w:rsidRPr="00C85AF7">
              <w:rPr>
                <w:rFonts w:ascii="Comic Sans MS" w:hAnsi="Comic Sans MS"/>
                <w:sz w:val="16"/>
                <w:szCs w:val="16"/>
              </w:rPr>
              <w:t>desking</w:t>
            </w:r>
            <w:proofErr w:type="spellEnd"/>
            <w:r w:rsidR="008A3DEB">
              <w:rPr>
                <w:rFonts w:ascii="Comic Sans MS" w:hAnsi="Comic Sans MS"/>
                <w:sz w:val="16"/>
                <w:szCs w:val="16"/>
              </w:rPr>
              <w:t xml:space="preserve"> </w:t>
            </w:r>
            <w:r w:rsidR="00C85AF7" w:rsidRPr="00C85AF7">
              <w:rPr>
                <w:rFonts w:ascii="Comic Sans MS" w:hAnsi="Comic Sans MS"/>
                <w:sz w:val="16"/>
                <w:szCs w:val="16"/>
              </w:rPr>
              <w:t>and improved use of technology would be investigated to maximise the efficient use of existing office space for all staff.</w:t>
            </w:r>
          </w:p>
          <w:p w:rsidR="00A77BF8" w:rsidRPr="00C85AF7" w:rsidRDefault="00A77BF8" w:rsidP="00C85AF7">
            <w:pPr>
              <w:ind w:left="360"/>
              <w:rPr>
                <w:rFonts w:ascii="Comic Sans MS" w:hAnsi="Comic Sans MS"/>
                <w:sz w:val="16"/>
                <w:szCs w:val="16"/>
              </w:rPr>
            </w:pPr>
          </w:p>
        </w:tc>
        <w:tc>
          <w:tcPr>
            <w:tcW w:w="716" w:type="dxa"/>
          </w:tcPr>
          <w:p w:rsidR="00A77BF8" w:rsidRPr="00493F4F" w:rsidRDefault="00A77BF8" w:rsidP="00CB4CBD">
            <w:pPr>
              <w:rPr>
                <w:rFonts w:ascii="Comic Sans MS" w:hAnsi="Comic Sans MS"/>
                <w:sz w:val="16"/>
                <w:szCs w:val="16"/>
              </w:rPr>
            </w:pPr>
          </w:p>
        </w:tc>
      </w:tr>
      <w:tr w:rsidR="003B4F37" w:rsidRPr="00493F4F" w:rsidTr="003B4F37">
        <w:trPr>
          <w:trHeight w:val="333"/>
        </w:trPr>
        <w:tc>
          <w:tcPr>
            <w:tcW w:w="1791" w:type="dxa"/>
          </w:tcPr>
          <w:p w:rsidR="003B4F37" w:rsidRDefault="003B4F37" w:rsidP="00CB4CBD">
            <w:pPr>
              <w:rPr>
                <w:rFonts w:ascii="Comic Sans MS" w:hAnsi="Comic Sans MS"/>
                <w:sz w:val="16"/>
                <w:szCs w:val="16"/>
              </w:rPr>
            </w:pPr>
          </w:p>
        </w:tc>
        <w:tc>
          <w:tcPr>
            <w:tcW w:w="6735" w:type="dxa"/>
          </w:tcPr>
          <w:p w:rsidR="003B4F37" w:rsidRPr="003B4F37" w:rsidRDefault="003B4F37" w:rsidP="003B4F37">
            <w:pPr>
              <w:rPr>
                <w:rFonts w:ascii="Comic Sans MS" w:hAnsi="Comic Sans MS"/>
                <w:sz w:val="16"/>
                <w:szCs w:val="16"/>
              </w:rPr>
            </w:pPr>
          </w:p>
          <w:p w:rsidR="003B4F37" w:rsidRDefault="003B4F37" w:rsidP="003B4F37">
            <w:pPr>
              <w:pStyle w:val="ListParagraph"/>
              <w:ind w:left="0"/>
              <w:rPr>
                <w:rFonts w:ascii="Comic Sans MS" w:hAnsi="Comic Sans MS"/>
                <w:sz w:val="16"/>
                <w:szCs w:val="16"/>
              </w:rPr>
            </w:pPr>
            <w:r>
              <w:rPr>
                <w:rFonts w:ascii="Comic Sans MS" w:hAnsi="Comic Sans MS"/>
                <w:sz w:val="16"/>
                <w:szCs w:val="16"/>
              </w:rPr>
              <w:t>The meeting ended at 17.30</w:t>
            </w:r>
          </w:p>
          <w:p w:rsidR="003B4F37" w:rsidRPr="00C85AF7" w:rsidRDefault="003B4F37" w:rsidP="003B4F37">
            <w:pPr>
              <w:pStyle w:val="ListParagraph"/>
              <w:ind w:left="0"/>
              <w:rPr>
                <w:rFonts w:ascii="Comic Sans MS" w:hAnsi="Comic Sans MS"/>
                <w:sz w:val="16"/>
                <w:szCs w:val="16"/>
              </w:rPr>
            </w:pPr>
          </w:p>
        </w:tc>
        <w:tc>
          <w:tcPr>
            <w:tcW w:w="716" w:type="dxa"/>
          </w:tcPr>
          <w:p w:rsidR="003B4F37" w:rsidRPr="00493F4F" w:rsidRDefault="003B4F37" w:rsidP="00CB4CBD">
            <w:pPr>
              <w:rPr>
                <w:rFonts w:ascii="Comic Sans MS" w:hAnsi="Comic Sans MS"/>
                <w:sz w:val="16"/>
                <w:szCs w:val="16"/>
              </w:rPr>
            </w:pPr>
          </w:p>
        </w:tc>
      </w:tr>
      <w:tr w:rsidR="00A77BF8" w:rsidRPr="00493F4F" w:rsidTr="00CB4CBD">
        <w:tc>
          <w:tcPr>
            <w:tcW w:w="1791" w:type="dxa"/>
          </w:tcPr>
          <w:p w:rsidR="00A77BF8" w:rsidRPr="00493F4F" w:rsidRDefault="00A77BF8" w:rsidP="00CB4CBD">
            <w:pPr>
              <w:rPr>
                <w:rFonts w:ascii="Comic Sans MS" w:hAnsi="Comic Sans MS"/>
                <w:sz w:val="16"/>
                <w:szCs w:val="16"/>
              </w:rPr>
            </w:pPr>
            <w:r>
              <w:rPr>
                <w:rFonts w:ascii="Comic Sans MS" w:hAnsi="Comic Sans MS"/>
                <w:sz w:val="16"/>
                <w:szCs w:val="16"/>
              </w:rPr>
              <w:t>Future Meetings:</w:t>
            </w:r>
          </w:p>
        </w:tc>
        <w:tc>
          <w:tcPr>
            <w:tcW w:w="6735" w:type="dxa"/>
          </w:tcPr>
          <w:p w:rsidR="000B6C0E" w:rsidRDefault="00A77BF8" w:rsidP="00CB4CBD">
            <w:pPr>
              <w:rPr>
                <w:rFonts w:ascii="Comic Sans MS" w:hAnsi="Comic Sans MS"/>
                <w:sz w:val="16"/>
                <w:szCs w:val="16"/>
              </w:rPr>
            </w:pPr>
            <w:r>
              <w:rPr>
                <w:rFonts w:ascii="Comic Sans MS" w:hAnsi="Comic Sans MS"/>
                <w:sz w:val="16"/>
                <w:szCs w:val="16"/>
              </w:rPr>
              <w:t>5</w:t>
            </w:r>
            <w:r w:rsidRPr="00AA6B30">
              <w:rPr>
                <w:rFonts w:ascii="Comic Sans MS" w:hAnsi="Comic Sans MS"/>
                <w:sz w:val="16"/>
                <w:szCs w:val="16"/>
                <w:vertAlign w:val="superscript"/>
              </w:rPr>
              <w:t>th</w:t>
            </w:r>
            <w:r>
              <w:rPr>
                <w:rFonts w:ascii="Comic Sans MS" w:hAnsi="Comic Sans MS"/>
                <w:sz w:val="16"/>
                <w:szCs w:val="16"/>
              </w:rPr>
              <w:t xml:space="preserve"> March 2015</w:t>
            </w:r>
          </w:p>
          <w:p w:rsidR="000B6C0E" w:rsidRDefault="000B6C0E" w:rsidP="00CB4CBD">
            <w:pPr>
              <w:rPr>
                <w:rFonts w:ascii="Comic Sans MS" w:hAnsi="Comic Sans MS"/>
                <w:sz w:val="16"/>
                <w:szCs w:val="16"/>
              </w:rPr>
            </w:pPr>
            <w:r>
              <w:rPr>
                <w:rFonts w:ascii="Comic Sans MS" w:hAnsi="Comic Sans MS"/>
                <w:sz w:val="16"/>
                <w:szCs w:val="16"/>
              </w:rPr>
              <w:t>2</w:t>
            </w:r>
            <w:r w:rsidRPr="000B6C0E">
              <w:rPr>
                <w:rFonts w:ascii="Comic Sans MS" w:hAnsi="Comic Sans MS"/>
                <w:sz w:val="16"/>
                <w:szCs w:val="16"/>
                <w:vertAlign w:val="superscript"/>
              </w:rPr>
              <w:t>nd</w:t>
            </w:r>
            <w:r>
              <w:rPr>
                <w:rFonts w:ascii="Comic Sans MS" w:hAnsi="Comic Sans MS"/>
                <w:sz w:val="16"/>
                <w:szCs w:val="16"/>
              </w:rPr>
              <w:t xml:space="preserve"> April 2015</w:t>
            </w:r>
          </w:p>
          <w:p w:rsidR="00A77BF8" w:rsidRDefault="000B6C0E" w:rsidP="00CB4CBD">
            <w:pPr>
              <w:rPr>
                <w:rFonts w:ascii="Comic Sans MS" w:hAnsi="Comic Sans MS"/>
                <w:sz w:val="16"/>
                <w:szCs w:val="16"/>
              </w:rPr>
            </w:pPr>
            <w:r>
              <w:rPr>
                <w:rFonts w:ascii="Comic Sans MS" w:hAnsi="Comic Sans MS"/>
                <w:sz w:val="16"/>
                <w:szCs w:val="16"/>
              </w:rPr>
              <w:t>7</w:t>
            </w:r>
            <w:r w:rsidRPr="000B6C0E">
              <w:rPr>
                <w:rFonts w:ascii="Comic Sans MS" w:hAnsi="Comic Sans MS"/>
                <w:sz w:val="16"/>
                <w:szCs w:val="16"/>
                <w:vertAlign w:val="superscript"/>
              </w:rPr>
              <w:t>th</w:t>
            </w:r>
            <w:r>
              <w:rPr>
                <w:rFonts w:ascii="Comic Sans MS" w:hAnsi="Comic Sans MS"/>
                <w:sz w:val="16"/>
                <w:szCs w:val="16"/>
              </w:rPr>
              <w:t xml:space="preserve"> May 2015</w:t>
            </w:r>
            <w:r w:rsidR="00A77BF8">
              <w:rPr>
                <w:rFonts w:ascii="Comic Sans MS" w:hAnsi="Comic Sans MS"/>
                <w:sz w:val="16"/>
                <w:szCs w:val="16"/>
              </w:rPr>
              <w:t xml:space="preserve"> </w:t>
            </w:r>
          </w:p>
          <w:p w:rsidR="00A77BF8" w:rsidRDefault="00A77BF8" w:rsidP="00CB4CBD">
            <w:pPr>
              <w:rPr>
                <w:rFonts w:ascii="Comic Sans MS" w:hAnsi="Comic Sans MS"/>
                <w:sz w:val="16"/>
                <w:szCs w:val="16"/>
              </w:rPr>
            </w:pPr>
            <w:r>
              <w:rPr>
                <w:rFonts w:ascii="Comic Sans MS" w:hAnsi="Comic Sans MS"/>
                <w:sz w:val="16"/>
                <w:szCs w:val="16"/>
              </w:rPr>
              <w:t>All dates at Colintraive Hall, 16.00.</w:t>
            </w:r>
          </w:p>
          <w:p w:rsidR="003B4F37" w:rsidRDefault="003B4F37" w:rsidP="00CB4CBD">
            <w:pPr>
              <w:rPr>
                <w:rFonts w:ascii="Comic Sans MS" w:hAnsi="Comic Sans MS"/>
                <w:sz w:val="16"/>
                <w:szCs w:val="16"/>
              </w:rPr>
            </w:pPr>
          </w:p>
          <w:p w:rsidR="003B4F37" w:rsidRDefault="003B4F37" w:rsidP="00CB4CBD">
            <w:pPr>
              <w:rPr>
                <w:rFonts w:ascii="Comic Sans MS" w:hAnsi="Comic Sans MS"/>
                <w:sz w:val="16"/>
                <w:szCs w:val="16"/>
              </w:rPr>
            </w:pPr>
          </w:p>
          <w:p w:rsidR="003B4F37" w:rsidRDefault="003B4F37" w:rsidP="00CB4CBD">
            <w:pPr>
              <w:rPr>
                <w:rFonts w:ascii="Comic Sans MS" w:hAnsi="Comic Sans MS"/>
                <w:sz w:val="16"/>
                <w:szCs w:val="16"/>
              </w:rPr>
            </w:pPr>
          </w:p>
          <w:p w:rsidR="003B4F37" w:rsidRPr="00493F4F" w:rsidRDefault="003B4F37" w:rsidP="00CB4CBD">
            <w:pPr>
              <w:rPr>
                <w:rFonts w:ascii="Comic Sans MS" w:hAnsi="Comic Sans MS"/>
                <w:sz w:val="16"/>
                <w:szCs w:val="16"/>
              </w:rPr>
            </w:pPr>
          </w:p>
        </w:tc>
        <w:tc>
          <w:tcPr>
            <w:tcW w:w="716" w:type="dxa"/>
          </w:tcPr>
          <w:p w:rsidR="00A77BF8" w:rsidRPr="00493F4F" w:rsidRDefault="00A77BF8" w:rsidP="00CB4CBD">
            <w:pPr>
              <w:rPr>
                <w:rFonts w:ascii="Comic Sans MS" w:hAnsi="Comic Sans MS"/>
                <w:sz w:val="16"/>
                <w:szCs w:val="16"/>
              </w:rPr>
            </w:pPr>
          </w:p>
        </w:tc>
      </w:tr>
      <w:tr w:rsidR="003B4F37" w:rsidRPr="00493F4F" w:rsidTr="00CB4CBD">
        <w:tc>
          <w:tcPr>
            <w:tcW w:w="1791" w:type="dxa"/>
          </w:tcPr>
          <w:p w:rsidR="003B4F37" w:rsidRPr="00516EB3" w:rsidRDefault="003B4F37" w:rsidP="00CB4CBD">
            <w:pPr>
              <w:pStyle w:val="NoSpacing"/>
              <w:rPr>
                <w:rFonts w:ascii="Comic Sans MS" w:hAnsi="Comic Sans MS"/>
                <w:sz w:val="16"/>
                <w:szCs w:val="16"/>
              </w:rPr>
            </w:pPr>
            <w:r w:rsidRPr="00516EB3">
              <w:rPr>
                <w:rFonts w:ascii="Comic Sans MS" w:eastAsia="Times New Roman" w:hAnsi="Comic Sans MS"/>
                <w:b/>
                <w:bCs/>
                <w:color w:val="000000"/>
                <w:sz w:val="16"/>
                <w:szCs w:val="16"/>
                <w:lang w:eastAsia="en-GB"/>
              </w:rPr>
              <w:lastRenderedPageBreak/>
              <w:t>ADOPTION:    </w:t>
            </w:r>
          </w:p>
        </w:tc>
        <w:tc>
          <w:tcPr>
            <w:tcW w:w="6735" w:type="dxa"/>
          </w:tcPr>
          <w:p w:rsidR="003B4F37" w:rsidRPr="00516EB3" w:rsidRDefault="003B4F37" w:rsidP="00CB4CBD">
            <w:pPr>
              <w:pStyle w:val="NoSpacing"/>
              <w:rPr>
                <w:rFonts w:ascii="Comic Sans MS" w:eastAsia="Times New Roman" w:hAnsi="Comic Sans MS"/>
                <w:color w:val="000000"/>
                <w:sz w:val="16"/>
                <w:szCs w:val="16"/>
                <w:lang w:eastAsia="en-GB"/>
              </w:rPr>
            </w:pPr>
            <w:r w:rsidRPr="00516EB3">
              <w:rPr>
                <w:rFonts w:ascii="Comic Sans MS" w:eastAsia="Times New Roman" w:hAnsi="Comic Sans MS"/>
                <w:b/>
                <w:bCs/>
                <w:color w:val="000000"/>
                <w:sz w:val="16"/>
                <w:szCs w:val="16"/>
                <w:lang w:eastAsia="en-GB"/>
              </w:rPr>
              <w:t>Proposed:</w:t>
            </w:r>
          </w:p>
          <w:p w:rsidR="003B4F37" w:rsidRPr="00516EB3" w:rsidRDefault="003B4F37" w:rsidP="00CB4CBD">
            <w:pPr>
              <w:pStyle w:val="NoSpacing"/>
              <w:rPr>
                <w:rFonts w:ascii="Comic Sans MS" w:eastAsia="Times New Roman" w:hAnsi="Comic Sans MS"/>
                <w:color w:val="000000"/>
                <w:sz w:val="16"/>
                <w:szCs w:val="16"/>
                <w:lang w:eastAsia="en-GB"/>
              </w:rPr>
            </w:pPr>
            <w:r w:rsidRPr="00516EB3">
              <w:rPr>
                <w:rFonts w:ascii="Comic Sans MS" w:eastAsia="Times New Roman" w:hAnsi="Comic Sans MS"/>
                <w:color w:val="000000"/>
                <w:sz w:val="16"/>
                <w:szCs w:val="16"/>
                <w:lang w:eastAsia="en-GB"/>
              </w:rPr>
              <w:t>                        </w:t>
            </w:r>
            <w:r w:rsidRPr="00516EB3">
              <w:rPr>
                <w:rFonts w:ascii="Comic Sans MS" w:eastAsia="Times New Roman" w:hAnsi="Comic Sans MS"/>
                <w:b/>
                <w:bCs/>
                <w:color w:val="000000"/>
                <w:sz w:val="16"/>
                <w:szCs w:val="16"/>
                <w:lang w:eastAsia="en-GB"/>
              </w:rPr>
              <w:t>   </w:t>
            </w:r>
            <w:r w:rsidRPr="00516EB3">
              <w:rPr>
                <w:rFonts w:ascii="Comic Sans MS" w:eastAsia="Times New Roman" w:hAnsi="Comic Sans MS"/>
                <w:color w:val="000000"/>
                <w:sz w:val="16"/>
                <w:szCs w:val="16"/>
                <w:lang w:eastAsia="en-GB"/>
              </w:rPr>
              <w:t> </w:t>
            </w:r>
          </w:p>
        </w:tc>
        <w:tc>
          <w:tcPr>
            <w:tcW w:w="716" w:type="dxa"/>
          </w:tcPr>
          <w:p w:rsidR="003B4F37" w:rsidRPr="00516EB3" w:rsidRDefault="003B4F37" w:rsidP="00CB4CBD">
            <w:pPr>
              <w:pStyle w:val="NoSpacing"/>
              <w:rPr>
                <w:rFonts w:ascii="Comic Sans MS" w:hAnsi="Comic Sans MS"/>
                <w:sz w:val="16"/>
                <w:szCs w:val="16"/>
              </w:rPr>
            </w:pPr>
          </w:p>
        </w:tc>
      </w:tr>
      <w:tr w:rsidR="003B4F37" w:rsidRPr="00493F4F" w:rsidTr="00CB4CBD">
        <w:tc>
          <w:tcPr>
            <w:tcW w:w="1791" w:type="dxa"/>
          </w:tcPr>
          <w:p w:rsidR="003B4F37" w:rsidRPr="00516EB3" w:rsidRDefault="003B4F37" w:rsidP="00CB4CBD">
            <w:pPr>
              <w:pStyle w:val="NoSpacing"/>
              <w:rPr>
                <w:rFonts w:ascii="Comic Sans MS" w:hAnsi="Comic Sans MS"/>
                <w:sz w:val="16"/>
                <w:szCs w:val="16"/>
              </w:rPr>
            </w:pPr>
          </w:p>
        </w:tc>
        <w:tc>
          <w:tcPr>
            <w:tcW w:w="6735" w:type="dxa"/>
          </w:tcPr>
          <w:p w:rsidR="003B4F37" w:rsidRPr="00516EB3" w:rsidRDefault="003B4F37" w:rsidP="00CB4CBD">
            <w:pPr>
              <w:pStyle w:val="NoSpacing"/>
              <w:rPr>
                <w:rFonts w:ascii="Comic Sans MS" w:eastAsia="Times New Roman" w:hAnsi="Comic Sans MS"/>
                <w:color w:val="000000"/>
                <w:sz w:val="16"/>
                <w:szCs w:val="16"/>
                <w:lang w:eastAsia="en-GB"/>
              </w:rPr>
            </w:pPr>
            <w:r w:rsidRPr="00516EB3">
              <w:rPr>
                <w:rFonts w:ascii="Comic Sans MS" w:eastAsia="Times New Roman" w:hAnsi="Comic Sans MS"/>
                <w:b/>
                <w:bCs/>
                <w:color w:val="000000"/>
                <w:sz w:val="16"/>
                <w:szCs w:val="16"/>
                <w:lang w:eastAsia="en-GB"/>
              </w:rPr>
              <w:t>Seconded:</w:t>
            </w:r>
          </w:p>
          <w:p w:rsidR="003B4F37" w:rsidRPr="00516EB3" w:rsidRDefault="003B4F37" w:rsidP="00CB4CBD">
            <w:pPr>
              <w:pStyle w:val="NoSpacing"/>
              <w:rPr>
                <w:rFonts w:ascii="Comic Sans MS" w:hAnsi="Comic Sans MS"/>
                <w:sz w:val="16"/>
                <w:szCs w:val="16"/>
              </w:rPr>
            </w:pPr>
          </w:p>
        </w:tc>
        <w:tc>
          <w:tcPr>
            <w:tcW w:w="716" w:type="dxa"/>
          </w:tcPr>
          <w:p w:rsidR="003B4F37" w:rsidRPr="00516EB3" w:rsidRDefault="003B4F37" w:rsidP="00CB4CBD">
            <w:pPr>
              <w:pStyle w:val="NoSpacing"/>
              <w:rPr>
                <w:rFonts w:ascii="Comic Sans MS" w:hAnsi="Comic Sans MS"/>
                <w:sz w:val="16"/>
                <w:szCs w:val="16"/>
              </w:rPr>
            </w:pPr>
          </w:p>
        </w:tc>
      </w:tr>
      <w:tr w:rsidR="003B4F37" w:rsidRPr="00493F4F" w:rsidTr="00CB4CBD">
        <w:tc>
          <w:tcPr>
            <w:tcW w:w="1791" w:type="dxa"/>
          </w:tcPr>
          <w:p w:rsidR="003B4F37" w:rsidRPr="00516EB3" w:rsidRDefault="003B4F37" w:rsidP="00CB4CBD">
            <w:pPr>
              <w:pStyle w:val="NoSpacing"/>
              <w:rPr>
                <w:rFonts w:ascii="Comic Sans MS" w:hAnsi="Comic Sans MS"/>
                <w:sz w:val="16"/>
                <w:szCs w:val="16"/>
              </w:rPr>
            </w:pPr>
          </w:p>
        </w:tc>
        <w:tc>
          <w:tcPr>
            <w:tcW w:w="6735" w:type="dxa"/>
          </w:tcPr>
          <w:p w:rsidR="003B4F37" w:rsidRPr="00516EB3" w:rsidRDefault="003B4F37" w:rsidP="00CB4CBD">
            <w:pPr>
              <w:pStyle w:val="NoSpacing"/>
              <w:rPr>
                <w:rFonts w:ascii="Comic Sans MS" w:eastAsia="Times New Roman" w:hAnsi="Comic Sans MS"/>
                <w:b/>
                <w:bCs/>
                <w:color w:val="000000"/>
                <w:sz w:val="16"/>
                <w:szCs w:val="16"/>
                <w:lang w:eastAsia="en-GB"/>
              </w:rPr>
            </w:pPr>
            <w:r w:rsidRPr="00516EB3">
              <w:rPr>
                <w:rFonts w:ascii="Comic Sans MS" w:eastAsia="Times New Roman" w:hAnsi="Comic Sans MS"/>
                <w:b/>
                <w:bCs/>
                <w:color w:val="000000"/>
                <w:sz w:val="16"/>
                <w:szCs w:val="16"/>
                <w:lang w:eastAsia="en-GB"/>
              </w:rPr>
              <w:t>SIGNED:  </w:t>
            </w:r>
          </w:p>
          <w:p w:rsidR="003B4F37" w:rsidRPr="00516EB3" w:rsidRDefault="003B4F37" w:rsidP="00CB4CBD">
            <w:pPr>
              <w:pStyle w:val="NoSpacing"/>
              <w:rPr>
                <w:rFonts w:ascii="Comic Sans MS" w:eastAsia="Times New Roman" w:hAnsi="Comic Sans MS"/>
                <w:b/>
                <w:bCs/>
                <w:color w:val="000000"/>
                <w:sz w:val="16"/>
                <w:szCs w:val="16"/>
                <w:lang w:eastAsia="en-GB"/>
              </w:rPr>
            </w:pPr>
          </w:p>
          <w:p w:rsidR="003B4F37" w:rsidRPr="00516EB3" w:rsidRDefault="003B4F37" w:rsidP="00CB4CBD">
            <w:pPr>
              <w:pStyle w:val="NoSpacing"/>
              <w:rPr>
                <w:rFonts w:ascii="Comic Sans MS" w:hAnsi="Comic Sans MS"/>
                <w:sz w:val="16"/>
                <w:szCs w:val="16"/>
              </w:rPr>
            </w:pPr>
            <w:r w:rsidRPr="00516EB3">
              <w:rPr>
                <w:rFonts w:ascii="Comic Sans MS" w:eastAsia="Times New Roman" w:hAnsi="Comic Sans MS"/>
                <w:b/>
                <w:bCs/>
                <w:color w:val="000000"/>
                <w:sz w:val="16"/>
                <w:szCs w:val="16"/>
                <w:lang w:eastAsia="en-GB"/>
              </w:rPr>
              <w:t xml:space="preserve">       </w:t>
            </w:r>
          </w:p>
        </w:tc>
        <w:tc>
          <w:tcPr>
            <w:tcW w:w="716" w:type="dxa"/>
          </w:tcPr>
          <w:p w:rsidR="003B4F37" w:rsidRPr="00516EB3" w:rsidRDefault="003B4F37" w:rsidP="00CB4CBD">
            <w:pPr>
              <w:pStyle w:val="NoSpacing"/>
              <w:rPr>
                <w:rFonts w:ascii="Comic Sans MS" w:hAnsi="Comic Sans MS"/>
                <w:sz w:val="16"/>
                <w:szCs w:val="16"/>
              </w:rPr>
            </w:pPr>
          </w:p>
        </w:tc>
      </w:tr>
      <w:tr w:rsidR="003B4F37" w:rsidRPr="00493F4F" w:rsidTr="00CB4CBD">
        <w:tc>
          <w:tcPr>
            <w:tcW w:w="1791" w:type="dxa"/>
          </w:tcPr>
          <w:p w:rsidR="003B4F37" w:rsidRPr="00516EB3" w:rsidRDefault="003B4F37" w:rsidP="00CB4CBD">
            <w:pPr>
              <w:pStyle w:val="NoSpacing"/>
              <w:rPr>
                <w:rFonts w:ascii="Comic Sans MS" w:hAnsi="Comic Sans MS"/>
                <w:sz w:val="16"/>
                <w:szCs w:val="16"/>
              </w:rPr>
            </w:pPr>
          </w:p>
        </w:tc>
        <w:tc>
          <w:tcPr>
            <w:tcW w:w="6735" w:type="dxa"/>
          </w:tcPr>
          <w:p w:rsidR="003B4F37" w:rsidRPr="00516EB3" w:rsidRDefault="003B4F37" w:rsidP="00CB4CBD">
            <w:pPr>
              <w:pStyle w:val="NoSpacing"/>
              <w:rPr>
                <w:rFonts w:ascii="Comic Sans MS" w:eastAsia="Times New Roman" w:hAnsi="Comic Sans MS"/>
                <w:color w:val="000000"/>
                <w:sz w:val="16"/>
                <w:szCs w:val="16"/>
                <w:lang w:eastAsia="en-GB"/>
              </w:rPr>
            </w:pPr>
            <w:r w:rsidRPr="00516EB3">
              <w:rPr>
                <w:rFonts w:ascii="Comic Sans MS" w:eastAsia="Times New Roman" w:hAnsi="Comic Sans MS"/>
                <w:b/>
                <w:bCs/>
                <w:color w:val="000000"/>
                <w:sz w:val="16"/>
                <w:szCs w:val="16"/>
                <w:lang w:eastAsia="en-GB"/>
              </w:rPr>
              <w:t>Chairman:</w:t>
            </w:r>
          </w:p>
          <w:p w:rsidR="003B4F37" w:rsidRPr="00516EB3" w:rsidRDefault="003B4F37" w:rsidP="00CB4CBD">
            <w:pPr>
              <w:pStyle w:val="NoSpacing"/>
              <w:rPr>
                <w:rFonts w:ascii="Comic Sans MS" w:eastAsia="Times New Roman" w:hAnsi="Comic Sans MS"/>
                <w:color w:val="000000"/>
                <w:sz w:val="16"/>
                <w:szCs w:val="16"/>
                <w:lang w:eastAsia="en-GB"/>
              </w:rPr>
            </w:pPr>
            <w:r w:rsidRPr="00516EB3">
              <w:rPr>
                <w:rFonts w:ascii="Comic Sans MS" w:eastAsia="Times New Roman" w:hAnsi="Comic Sans MS"/>
                <w:color w:val="000000"/>
                <w:sz w:val="16"/>
                <w:szCs w:val="16"/>
                <w:lang w:eastAsia="en-GB"/>
              </w:rPr>
              <w:t> </w:t>
            </w:r>
          </w:p>
          <w:p w:rsidR="003B4F37" w:rsidRPr="00516EB3" w:rsidRDefault="003B4F37" w:rsidP="00CB4CBD">
            <w:pPr>
              <w:pStyle w:val="NoSpacing"/>
              <w:rPr>
                <w:rFonts w:ascii="Comic Sans MS" w:eastAsia="Times New Roman" w:hAnsi="Comic Sans MS"/>
                <w:color w:val="000000"/>
                <w:sz w:val="16"/>
                <w:szCs w:val="16"/>
                <w:lang w:eastAsia="en-GB"/>
              </w:rPr>
            </w:pPr>
            <w:r w:rsidRPr="00516EB3">
              <w:rPr>
                <w:rFonts w:ascii="Comic Sans MS" w:eastAsia="Times New Roman" w:hAnsi="Comic Sans MS"/>
                <w:color w:val="000000"/>
                <w:sz w:val="16"/>
                <w:szCs w:val="16"/>
                <w:lang w:eastAsia="en-GB"/>
              </w:rPr>
              <w:t> </w:t>
            </w:r>
          </w:p>
        </w:tc>
        <w:tc>
          <w:tcPr>
            <w:tcW w:w="716" w:type="dxa"/>
          </w:tcPr>
          <w:p w:rsidR="003B4F37" w:rsidRPr="00516EB3" w:rsidRDefault="003B4F37" w:rsidP="00CB4CBD">
            <w:pPr>
              <w:pStyle w:val="NoSpacing"/>
              <w:rPr>
                <w:rFonts w:ascii="Comic Sans MS" w:hAnsi="Comic Sans MS"/>
                <w:sz w:val="16"/>
                <w:szCs w:val="16"/>
              </w:rPr>
            </w:pPr>
          </w:p>
        </w:tc>
      </w:tr>
      <w:tr w:rsidR="003B4F37" w:rsidRPr="00493F4F" w:rsidTr="00CB4CBD">
        <w:tc>
          <w:tcPr>
            <w:tcW w:w="1791" w:type="dxa"/>
          </w:tcPr>
          <w:p w:rsidR="003B4F37" w:rsidRPr="00516EB3" w:rsidRDefault="003B4F37" w:rsidP="00CB4CBD">
            <w:pPr>
              <w:pStyle w:val="NoSpacing"/>
              <w:rPr>
                <w:rFonts w:ascii="Comic Sans MS" w:hAnsi="Comic Sans MS"/>
                <w:sz w:val="16"/>
                <w:szCs w:val="16"/>
              </w:rPr>
            </w:pPr>
          </w:p>
        </w:tc>
        <w:tc>
          <w:tcPr>
            <w:tcW w:w="6735" w:type="dxa"/>
          </w:tcPr>
          <w:p w:rsidR="003B4F37" w:rsidRPr="00516EB3" w:rsidRDefault="003B4F37" w:rsidP="00CB4CBD">
            <w:pPr>
              <w:pStyle w:val="NoSpacing"/>
              <w:rPr>
                <w:rFonts w:ascii="Comic Sans MS" w:eastAsia="Times New Roman" w:hAnsi="Comic Sans MS"/>
                <w:color w:val="000000"/>
                <w:sz w:val="16"/>
                <w:szCs w:val="16"/>
                <w:lang w:eastAsia="en-GB"/>
              </w:rPr>
            </w:pPr>
            <w:r w:rsidRPr="00516EB3">
              <w:rPr>
                <w:rFonts w:ascii="Comic Sans MS" w:eastAsia="Times New Roman" w:hAnsi="Comic Sans MS"/>
                <w:b/>
                <w:bCs/>
                <w:color w:val="000000"/>
                <w:sz w:val="16"/>
                <w:szCs w:val="16"/>
                <w:lang w:eastAsia="en-GB"/>
              </w:rPr>
              <w:t>DATE:       </w:t>
            </w:r>
          </w:p>
          <w:p w:rsidR="003B4F37" w:rsidRPr="00516EB3" w:rsidRDefault="003B4F37" w:rsidP="00CB4CBD">
            <w:pPr>
              <w:pStyle w:val="NoSpacing"/>
              <w:rPr>
                <w:rFonts w:ascii="Comic Sans MS" w:eastAsia="Times New Roman" w:hAnsi="Comic Sans MS"/>
                <w:b/>
                <w:bCs/>
                <w:color w:val="000000"/>
                <w:sz w:val="16"/>
                <w:szCs w:val="16"/>
                <w:lang w:eastAsia="en-GB"/>
              </w:rPr>
            </w:pPr>
          </w:p>
        </w:tc>
        <w:tc>
          <w:tcPr>
            <w:tcW w:w="716" w:type="dxa"/>
          </w:tcPr>
          <w:p w:rsidR="003B4F37" w:rsidRPr="00516EB3" w:rsidRDefault="003B4F37" w:rsidP="00CB4CBD">
            <w:pPr>
              <w:pStyle w:val="NoSpacing"/>
              <w:rPr>
                <w:rFonts w:ascii="Comic Sans MS" w:hAnsi="Comic Sans MS"/>
                <w:sz w:val="16"/>
                <w:szCs w:val="16"/>
              </w:rPr>
            </w:pPr>
          </w:p>
        </w:tc>
      </w:tr>
    </w:tbl>
    <w:p w:rsidR="002007DF" w:rsidRDefault="002007DF"/>
    <w:sectPr w:rsidR="002007DF" w:rsidSect="002007D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90CA6"/>
    <w:multiLevelType w:val="hybridMultilevel"/>
    <w:tmpl w:val="F9D28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C207C22"/>
    <w:multiLevelType w:val="hybridMultilevel"/>
    <w:tmpl w:val="EC8C4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BD10C7F"/>
    <w:multiLevelType w:val="hybridMultilevel"/>
    <w:tmpl w:val="4AE6B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A2061AD"/>
    <w:multiLevelType w:val="hybridMultilevel"/>
    <w:tmpl w:val="FD68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081A10"/>
    <w:multiLevelType w:val="hybridMultilevel"/>
    <w:tmpl w:val="22883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46B558B"/>
    <w:multiLevelType w:val="hybridMultilevel"/>
    <w:tmpl w:val="D7520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03901FB"/>
    <w:multiLevelType w:val="hybridMultilevel"/>
    <w:tmpl w:val="42DA2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7BF8"/>
    <w:rsid w:val="000B6C0E"/>
    <w:rsid w:val="002007DF"/>
    <w:rsid w:val="003A07A3"/>
    <w:rsid w:val="003B4F37"/>
    <w:rsid w:val="004B7EEE"/>
    <w:rsid w:val="008678EF"/>
    <w:rsid w:val="008A3DEB"/>
    <w:rsid w:val="00A77BF8"/>
    <w:rsid w:val="00AB4581"/>
    <w:rsid w:val="00C85AF7"/>
    <w:rsid w:val="00D62C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B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7B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77BF8"/>
    <w:pPr>
      <w:ind w:left="720"/>
      <w:contextualSpacing/>
    </w:pPr>
  </w:style>
  <w:style w:type="paragraph" w:styleId="NoSpacing">
    <w:name w:val="No Spacing"/>
    <w:uiPriority w:val="1"/>
    <w:qFormat/>
    <w:rsid w:val="003B4F37"/>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Margaret</cp:lastModifiedBy>
  <cp:revision>2</cp:revision>
  <dcterms:created xsi:type="dcterms:W3CDTF">2015-03-03T12:31:00Z</dcterms:created>
  <dcterms:modified xsi:type="dcterms:W3CDTF">2015-03-03T12:31:00Z</dcterms:modified>
</cp:coreProperties>
</file>